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6763" w14:textId="77777777" w:rsidR="00EE3067" w:rsidRDefault="00C9218B">
      <w:pPr>
        <w:pStyle w:val="a4"/>
      </w:pPr>
      <w:r>
        <w:t>普通天文学(上)试卷</w:t>
      </w:r>
    </w:p>
    <w:p w14:paraId="73EA0718" w14:textId="77777777" w:rsidR="00EE3067" w:rsidRDefault="00C9218B">
      <w:pPr>
        <w:tabs>
          <w:tab w:val="left" w:pos="3280"/>
        </w:tabs>
        <w:spacing w:before="17"/>
        <w:ind w:left="220"/>
        <w:rPr>
          <w:rFonts w:ascii="Microsoft YaHei UI" w:eastAsia="Microsoft YaHei UI"/>
          <w:b/>
          <w:sz w:val="32"/>
        </w:rPr>
      </w:pPr>
      <w:r>
        <w:rPr>
          <w:sz w:val="32"/>
        </w:rPr>
        <w:t>限时</w:t>
      </w:r>
      <w:r>
        <w:rPr>
          <w:rFonts w:ascii="Microsoft YaHei UI" w:eastAsia="Microsoft YaHei UI" w:hint="eastAsia"/>
          <w:b/>
          <w:sz w:val="32"/>
        </w:rPr>
        <w:t>:2</w:t>
      </w:r>
      <w:r>
        <w:rPr>
          <w:rFonts w:ascii="Microsoft YaHei UI" w:eastAsia="Microsoft YaHei UI" w:hint="eastAsia"/>
          <w:b/>
          <w:spacing w:val="-9"/>
          <w:sz w:val="32"/>
        </w:rPr>
        <w:t xml:space="preserve"> </w:t>
      </w:r>
      <w:r>
        <w:rPr>
          <w:rFonts w:ascii="Microsoft YaHei UI" w:eastAsia="Microsoft YaHei UI" w:hint="eastAsia"/>
          <w:b/>
          <w:sz w:val="32"/>
        </w:rPr>
        <w:t>小时</w:t>
      </w:r>
      <w:r>
        <w:rPr>
          <w:rFonts w:ascii="Microsoft YaHei UI" w:eastAsia="Microsoft YaHei UI" w:hint="eastAsia"/>
          <w:b/>
          <w:sz w:val="32"/>
        </w:rPr>
        <w:tab/>
      </w:r>
      <w:r>
        <w:rPr>
          <w:w w:val="105"/>
          <w:sz w:val="32"/>
        </w:rPr>
        <w:t>方式</w:t>
      </w:r>
      <w:r>
        <w:rPr>
          <w:rFonts w:ascii="Microsoft YaHei UI" w:eastAsia="Microsoft YaHei UI" w:hint="eastAsia"/>
          <w:b/>
          <w:w w:val="105"/>
          <w:sz w:val="32"/>
        </w:rPr>
        <w:t>:开卷</w:t>
      </w:r>
    </w:p>
    <w:p w14:paraId="741F2485" w14:textId="77777777" w:rsidR="00EE3067" w:rsidRDefault="00C9218B">
      <w:pPr>
        <w:tabs>
          <w:tab w:val="left" w:pos="2385"/>
          <w:tab w:val="left" w:pos="4635"/>
          <w:tab w:val="left" w:pos="6884"/>
          <w:tab w:val="left" w:pos="9131"/>
        </w:tabs>
        <w:spacing w:before="55"/>
        <w:ind w:left="220"/>
        <w:rPr>
          <w:rFonts w:ascii="Times New Roman" w:eastAsia="Times New Roman"/>
          <w:b/>
          <w:sz w:val="32"/>
        </w:rPr>
      </w:pPr>
      <w:r>
        <w:rPr>
          <w:rFonts w:ascii="Microsoft YaHei UI" w:eastAsia="Microsoft YaHei UI" w:hint="eastAsia"/>
          <w:b/>
          <w:sz w:val="32"/>
        </w:rPr>
        <w:t>院系</w:t>
      </w:r>
      <w:r>
        <w:rPr>
          <w:rFonts w:ascii="Times New Roman" w:eastAsia="Times New Roman"/>
          <w:b/>
          <w:sz w:val="32"/>
          <w:u w:val="single"/>
        </w:rPr>
        <w:tab/>
      </w:r>
      <w:r>
        <w:rPr>
          <w:rFonts w:ascii="Microsoft YaHei UI" w:eastAsia="Microsoft YaHei UI" w:hint="eastAsia"/>
          <w:b/>
          <w:sz w:val="32"/>
        </w:rPr>
        <w:t>年级</w:t>
      </w:r>
      <w:r>
        <w:rPr>
          <w:rFonts w:ascii="Times New Roman" w:eastAsia="Times New Roman"/>
          <w:b/>
          <w:sz w:val="32"/>
          <w:u w:val="single"/>
        </w:rPr>
        <w:tab/>
      </w:r>
      <w:r>
        <w:rPr>
          <w:rFonts w:ascii="Microsoft YaHei UI" w:eastAsia="Microsoft YaHei UI" w:hint="eastAsia"/>
          <w:b/>
          <w:sz w:val="32"/>
        </w:rPr>
        <w:t>学号</w:t>
      </w:r>
      <w:r>
        <w:rPr>
          <w:rFonts w:ascii="Times New Roman" w:eastAsia="Times New Roman"/>
          <w:b/>
          <w:sz w:val="32"/>
          <w:u w:val="single"/>
        </w:rPr>
        <w:tab/>
      </w:r>
      <w:r>
        <w:rPr>
          <w:rFonts w:ascii="Microsoft YaHei UI" w:eastAsia="Microsoft YaHei UI" w:hint="eastAsia"/>
          <w:b/>
          <w:w w:val="95"/>
          <w:sz w:val="32"/>
        </w:rPr>
        <w:t>姓名</w:t>
      </w:r>
      <w:r>
        <w:rPr>
          <w:rFonts w:ascii="Times New Roman" w:eastAsia="Times New Roman"/>
          <w:b/>
          <w:w w:val="95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 w14:paraId="69C8E572" w14:textId="77777777" w:rsidR="00EE3067" w:rsidRDefault="00EE3067">
      <w:pPr>
        <w:pStyle w:val="a3"/>
        <w:ind w:left="0" w:firstLine="0"/>
        <w:rPr>
          <w:rFonts w:ascii="Times New Roman"/>
          <w:b/>
          <w:sz w:val="20"/>
        </w:rPr>
      </w:pPr>
    </w:p>
    <w:p w14:paraId="5B172C3E" w14:textId="77777777" w:rsidR="00EE3067" w:rsidRDefault="00EE3067">
      <w:pPr>
        <w:pStyle w:val="a3"/>
        <w:spacing w:before="3" w:after="1"/>
        <w:ind w:left="0" w:firstLine="0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208"/>
        <w:gridCol w:w="1260"/>
        <w:gridCol w:w="1260"/>
        <w:gridCol w:w="1260"/>
        <w:gridCol w:w="1079"/>
        <w:gridCol w:w="1079"/>
        <w:gridCol w:w="1187"/>
      </w:tblGrid>
      <w:tr w:rsidR="00EE3067" w14:paraId="5607174E" w14:textId="77777777">
        <w:trPr>
          <w:trHeight w:val="623"/>
        </w:trPr>
        <w:tc>
          <w:tcPr>
            <w:tcW w:w="1061" w:type="dxa"/>
            <w:vMerge w:val="restart"/>
          </w:tcPr>
          <w:p w14:paraId="23091A98" w14:textId="77777777" w:rsidR="00EE3067" w:rsidRDefault="00C9218B">
            <w:pPr>
              <w:pStyle w:val="TableParagraph"/>
              <w:spacing w:before="217"/>
              <w:ind w:left="249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题号</w:t>
            </w:r>
          </w:p>
        </w:tc>
        <w:tc>
          <w:tcPr>
            <w:tcW w:w="1208" w:type="dxa"/>
            <w:vMerge w:val="restart"/>
          </w:tcPr>
          <w:p w14:paraId="2F4E0B6B" w14:textId="77777777" w:rsidR="00EE3067" w:rsidRDefault="00C9218B">
            <w:pPr>
              <w:pStyle w:val="TableParagraph"/>
              <w:spacing w:before="217"/>
              <w:ind w:left="181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填空题</w:t>
            </w:r>
          </w:p>
        </w:tc>
        <w:tc>
          <w:tcPr>
            <w:tcW w:w="1260" w:type="dxa"/>
            <w:vMerge w:val="restart"/>
          </w:tcPr>
          <w:p w14:paraId="6018C550" w14:textId="77777777" w:rsidR="00EE3067" w:rsidRDefault="00C9218B">
            <w:pPr>
              <w:pStyle w:val="TableParagraph"/>
              <w:spacing w:before="217"/>
              <w:ind w:left="208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判断题</w:t>
            </w:r>
          </w:p>
        </w:tc>
        <w:tc>
          <w:tcPr>
            <w:tcW w:w="4678" w:type="dxa"/>
            <w:gridSpan w:val="4"/>
          </w:tcPr>
          <w:p w14:paraId="315665CE" w14:textId="77777777" w:rsidR="00EE3067" w:rsidRDefault="00C9218B">
            <w:pPr>
              <w:pStyle w:val="TableParagraph"/>
              <w:spacing w:before="57"/>
              <w:ind w:left="1619" w:right="1608"/>
              <w:jc w:val="center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计算与问答</w:t>
            </w:r>
          </w:p>
        </w:tc>
        <w:tc>
          <w:tcPr>
            <w:tcW w:w="1187" w:type="dxa"/>
            <w:vMerge w:val="restart"/>
          </w:tcPr>
          <w:p w14:paraId="5A8C5E36" w14:textId="77777777" w:rsidR="00EE3067" w:rsidRDefault="00C9218B">
            <w:pPr>
              <w:pStyle w:val="TableParagraph"/>
              <w:spacing w:before="217"/>
              <w:ind w:left="314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总分</w:t>
            </w:r>
          </w:p>
        </w:tc>
      </w:tr>
      <w:tr w:rsidR="00EE3067" w14:paraId="4491A7EE" w14:textId="77777777">
        <w:trPr>
          <w:trHeight w:val="311"/>
        </w:trPr>
        <w:tc>
          <w:tcPr>
            <w:tcW w:w="1061" w:type="dxa"/>
            <w:vMerge/>
            <w:tcBorders>
              <w:top w:val="nil"/>
            </w:tcBorders>
          </w:tcPr>
          <w:p w14:paraId="6915F56F" w14:textId="77777777" w:rsidR="00EE3067" w:rsidRDefault="00EE3067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14:paraId="0A7584F6" w14:textId="77777777" w:rsidR="00EE3067" w:rsidRDefault="00EE306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97A787B" w14:textId="77777777" w:rsidR="00EE3067" w:rsidRDefault="00EE306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4A6CD97B" w14:textId="77777777" w:rsidR="00EE3067" w:rsidRDefault="00C9218B">
            <w:pPr>
              <w:pStyle w:val="TableParagraph"/>
              <w:spacing w:before="0" w:line="292" w:lineRule="exact"/>
              <w:ind w:left="477" w:right="466"/>
              <w:jc w:val="center"/>
              <w:rPr>
                <w:rFonts w:ascii="Microsoft YaHei UI"/>
                <w:b/>
                <w:sz w:val="24"/>
              </w:rPr>
            </w:pPr>
            <w:r>
              <w:rPr>
                <w:rFonts w:ascii="Microsoft YaHei UI"/>
                <w:b/>
                <w:w w:val="90"/>
                <w:sz w:val="24"/>
              </w:rPr>
              <w:t>27</w:t>
            </w:r>
          </w:p>
        </w:tc>
        <w:tc>
          <w:tcPr>
            <w:tcW w:w="1260" w:type="dxa"/>
          </w:tcPr>
          <w:p w14:paraId="4CE01282" w14:textId="77777777" w:rsidR="00EE3067" w:rsidRDefault="00C9218B">
            <w:pPr>
              <w:pStyle w:val="TableParagraph"/>
              <w:spacing w:before="0" w:line="292" w:lineRule="exact"/>
              <w:ind w:left="477" w:right="466"/>
              <w:jc w:val="center"/>
              <w:rPr>
                <w:rFonts w:ascii="Microsoft YaHei UI"/>
                <w:b/>
                <w:sz w:val="24"/>
              </w:rPr>
            </w:pPr>
            <w:r>
              <w:rPr>
                <w:rFonts w:ascii="Microsoft YaHei UI"/>
                <w:b/>
                <w:w w:val="90"/>
                <w:sz w:val="24"/>
              </w:rPr>
              <w:t>28</w:t>
            </w:r>
          </w:p>
        </w:tc>
        <w:tc>
          <w:tcPr>
            <w:tcW w:w="1079" w:type="dxa"/>
          </w:tcPr>
          <w:p w14:paraId="4B32E25D" w14:textId="77777777" w:rsidR="00EE3067" w:rsidRDefault="00C9218B">
            <w:pPr>
              <w:pStyle w:val="TableParagraph"/>
              <w:spacing w:before="0" w:line="292" w:lineRule="exact"/>
              <w:ind w:left="385" w:right="374"/>
              <w:jc w:val="center"/>
              <w:rPr>
                <w:rFonts w:ascii="Microsoft YaHei UI"/>
                <w:b/>
                <w:sz w:val="24"/>
              </w:rPr>
            </w:pPr>
            <w:r>
              <w:rPr>
                <w:rFonts w:ascii="Microsoft YaHei UI"/>
                <w:b/>
                <w:w w:val="90"/>
                <w:sz w:val="24"/>
              </w:rPr>
              <w:t>29</w:t>
            </w:r>
          </w:p>
        </w:tc>
        <w:tc>
          <w:tcPr>
            <w:tcW w:w="1079" w:type="dxa"/>
          </w:tcPr>
          <w:p w14:paraId="7A22DB27" w14:textId="77777777" w:rsidR="00EE3067" w:rsidRDefault="00C9218B">
            <w:pPr>
              <w:pStyle w:val="TableParagraph"/>
              <w:spacing w:before="0" w:line="292" w:lineRule="exact"/>
              <w:ind w:left="386" w:right="373"/>
              <w:jc w:val="center"/>
              <w:rPr>
                <w:rFonts w:ascii="Microsoft YaHei UI"/>
                <w:b/>
                <w:sz w:val="24"/>
              </w:rPr>
            </w:pPr>
            <w:r>
              <w:rPr>
                <w:rFonts w:ascii="Microsoft YaHei UI"/>
                <w:b/>
                <w:w w:val="90"/>
                <w:sz w:val="24"/>
              </w:rPr>
              <w:t>30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14:paraId="263E716A" w14:textId="77777777" w:rsidR="00EE3067" w:rsidRDefault="00EE3067">
            <w:pPr>
              <w:rPr>
                <w:sz w:val="2"/>
                <w:szCs w:val="2"/>
              </w:rPr>
            </w:pPr>
          </w:p>
        </w:tc>
      </w:tr>
      <w:tr w:rsidR="00EE3067" w14:paraId="41201878" w14:textId="77777777">
        <w:trPr>
          <w:trHeight w:val="626"/>
        </w:trPr>
        <w:tc>
          <w:tcPr>
            <w:tcW w:w="1061" w:type="dxa"/>
          </w:tcPr>
          <w:p w14:paraId="22E426AF" w14:textId="77777777" w:rsidR="00EE3067" w:rsidRDefault="00C9218B">
            <w:pPr>
              <w:pStyle w:val="TableParagraph"/>
              <w:spacing w:before="57"/>
              <w:ind w:left="249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得分</w:t>
            </w:r>
          </w:p>
        </w:tc>
        <w:tc>
          <w:tcPr>
            <w:tcW w:w="1208" w:type="dxa"/>
          </w:tcPr>
          <w:p w14:paraId="25ACDD85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3BAF7E7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6C548C9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9862834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6AC11CEB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 w14:paraId="0D7F4EE6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187" w:type="dxa"/>
          </w:tcPr>
          <w:p w14:paraId="680273C4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07578D83" w14:textId="77777777" w:rsidR="00EE3067" w:rsidRDefault="00EE3067">
      <w:pPr>
        <w:pStyle w:val="a3"/>
        <w:spacing w:before="3"/>
        <w:ind w:left="0" w:firstLine="0"/>
        <w:rPr>
          <w:rFonts w:ascii="Times New Roman"/>
          <w:b/>
          <w:sz w:val="22"/>
        </w:rPr>
      </w:pPr>
    </w:p>
    <w:p w14:paraId="44DC8CDE" w14:textId="77777777" w:rsidR="00EE3067" w:rsidRDefault="00C9218B">
      <w:pPr>
        <w:spacing w:line="536" w:lineRule="exact"/>
        <w:ind w:left="220"/>
        <w:rPr>
          <w:rFonts w:ascii="Microsoft YaHei UI" w:eastAsia="Microsoft YaHei UI"/>
          <w:b/>
          <w:sz w:val="32"/>
        </w:rPr>
      </w:pPr>
      <w:r>
        <w:rPr>
          <w:rFonts w:ascii="Microsoft YaHei UI" w:eastAsia="Microsoft YaHei UI" w:hint="eastAsia"/>
          <w:b/>
          <w:spacing w:val="2"/>
          <w:w w:val="99"/>
          <w:sz w:val="32"/>
        </w:rPr>
        <w:t>一、填空（</w:t>
      </w:r>
      <w:r>
        <w:rPr>
          <w:rFonts w:ascii="Microsoft YaHei UI" w:eastAsia="Microsoft YaHei UI" w:hint="eastAsia"/>
          <w:b/>
          <w:spacing w:val="1"/>
          <w:w w:val="99"/>
          <w:sz w:val="32"/>
        </w:rPr>
        <w:t>每空</w:t>
      </w:r>
      <w:r>
        <w:rPr>
          <w:rFonts w:ascii="Microsoft YaHei UI" w:eastAsia="Microsoft YaHei UI" w:hint="eastAsia"/>
          <w:b/>
          <w:spacing w:val="-14"/>
          <w:sz w:val="32"/>
        </w:rPr>
        <w:t xml:space="preserve"> </w:t>
      </w:r>
      <w:r>
        <w:rPr>
          <w:rFonts w:ascii="Microsoft YaHei UI" w:eastAsia="Microsoft YaHei UI" w:hint="eastAsia"/>
          <w:b/>
          <w:w w:val="80"/>
          <w:sz w:val="32"/>
        </w:rPr>
        <w:t>1</w:t>
      </w:r>
      <w:r>
        <w:rPr>
          <w:rFonts w:ascii="Microsoft YaHei UI" w:eastAsia="Microsoft YaHei UI" w:hint="eastAsia"/>
          <w:b/>
          <w:spacing w:val="3"/>
          <w:w w:val="174"/>
          <w:sz w:val="32"/>
        </w:rPr>
        <w:t>.</w:t>
      </w:r>
      <w:r>
        <w:rPr>
          <w:rFonts w:ascii="Microsoft YaHei UI" w:eastAsia="Microsoft YaHei UI" w:hint="eastAsia"/>
          <w:b/>
          <w:w w:val="80"/>
          <w:sz w:val="32"/>
        </w:rPr>
        <w:t>5</w:t>
      </w:r>
      <w:r>
        <w:rPr>
          <w:rFonts w:ascii="Microsoft YaHei UI" w:eastAsia="Microsoft YaHei UI" w:hint="eastAsia"/>
          <w:b/>
          <w:spacing w:val="-15"/>
          <w:sz w:val="32"/>
        </w:rPr>
        <w:t xml:space="preserve"> </w:t>
      </w:r>
      <w:r>
        <w:rPr>
          <w:rFonts w:ascii="Microsoft YaHei UI" w:eastAsia="Microsoft YaHei UI" w:hint="eastAsia"/>
          <w:b/>
          <w:spacing w:val="2"/>
          <w:w w:val="99"/>
          <w:sz w:val="32"/>
        </w:rPr>
        <w:t>分）</w:t>
      </w:r>
    </w:p>
    <w:p w14:paraId="5C14F5EA" w14:textId="661E151F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4241"/>
          <w:tab w:val="left" w:pos="6521"/>
        </w:tabs>
        <w:spacing w:line="305" w:lineRule="exact"/>
        <w:ind w:hanging="421"/>
        <w:rPr>
          <w:sz w:val="24"/>
        </w:rPr>
      </w:pPr>
      <w:r>
        <w:rPr>
          <w:sz w:val="24"/>
        </w:rPr>
        <w:t>赤道坐标系的基本圈是</w:t>
      </w:r>
      <w:r w:rsidR="00214676" w:rsidRPr="00214676">
        <w:rPr>
          <w:rFonts w:hint="eastAsia"/>
          <w:color w:val="FF0000"/>
          <w:sz w:val="24"/>
          <w:u w:val="single"/>
        </w:rPr>
        <w:t>天赤道</w:t>
      </w:r>
      <w:r w:rsidRPr="00214676"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，基本点是</w:t>
      </w:r>
      <w:r w:rsidR="00214676" w:rsidRPr="001F1108">
        <w:rPr>
          <w:rFonts w:hint="eastAsia"/>
          <w:color w:val="FF0000"/>
          <w:sz w:val="24"/>
        </w:rPr>
        <w:t>春分点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。</w:t>
      </w:r>
    </w:p>
    <w:p w14:paraId="2B2B06F9" w14:textId="415B4976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2200"/>
        </w:tabs>
        <w:spacing w:before="93"/>
        <w:ind w:hanging="421"/>
        <w:rPr>
          <w:sz w:val="24"/>
        </w:rPr>
      </w:pPr>
      <w:r>
        <w:rPr>
          <w:sz w:val="24"/>
        </w:rPr>
        <w:t>天体过</w:t>
      </w:r>
      <w:r w:rsidR="00214676" w:rsidRPr="00214676">
        <w:rPr>
          <w:rFonts w:hint="eastAsia"/>
          <w:color w:val="FF0000"/>
          <w:sz w:val="24"/>
          <w:u w:val="single"/>
        </w:rPr>
        <w:t>天子午</w:t>
      </w:r>
      <w:r>
        <w:rPr>
          <w:rFonts w:ascii="Times New Roman" w:eastAsia="Times New Roman" w:hAnsi="Times New Roman"/>
          <w:sz w:val="24"/>
          <w:u w:val="single"/>
        </w:rPr>
        <w:tab/>
      </w:r>
      <w:proofErr w:type="gramStart"/>
      <w:r>
        <w:rPr>
          <w:sz w:val="24"/>
        </w:rPr>
        <w:t>圈称为</w:t>
      </w:r>
      <w:proofErr w:type="gramEnd"/>
      <w:r>
        <w:rPr>
          <w:sz w:val="24"/>
        </w:rPr>
        <w:t>“中天</w:t>
      </w:r>
      <w:r>
        <w:rPr>
          <w:spacing w:val="-120"/>
          <w:sz w:val="24"/>
        </w:rPr>
        <w:t>”</w:t>
      </w:r>
      <w:r>
        <w:rPr>
          <w:sz w:val="24"/>
        </w:rPr>
        <w:t>。</w:t>
      </w:r>
    </w:p>
    <w:p w14:paraId="2CB746B0" w14:textId="1BD1E42A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2440"/>
          <w:tab w:val="left" w:pos="6560"/>
        </w:tabs>
        <w:spacing w:before="93" w:line="312" w:lineRule="auto"/>
        <w:ind w:right="224"/>
        <w:rPr>
          <w:sz w:val="24"/>
        </w:rPr>
      </w:pPr>
      <w:r>
        <w:rPr>
          <w:sz w:val="24"/>
        </w:rPr>
        <w:t>地球的自转定义了“赤道</w:t>
      </w:r>
      <w:r>
        <w:rPr>
          <w:spacing w:val="-81"/>
          <w:sz w:val="24"/>
        </w:rPr>
        <w:t>”，</w:t>
      </w:r>
      <w:r>
        <w:rPr>
          <w:sz w:val="24"/>
        </w:rPr>
        <w:t>地球公转轨道确定了</w:t>
      </w:r>
      <w:r w:rsidR="00214676" w:rsidRPr="00214676">
        <w:rPr>
          <w:rFonts w:hint="eastAsia"/>
          <w:color w:val="FF0000"/>
          <w:sz w:val="24"/>
        </w:rPr>
        <w:t>黄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pacing w:val="-4"/>
          <w:sz w:val="24"/>
        </w:rPr>
        <w:t>道，月球绕地</w:t>
      </w:r>
      <w:r>
        <w:rPr>
          <w:spacing w:val="-3"/>
          <w:sz w:val="24"/>
        </w:rPr>
        <w:t>球的公转轨道</w:t>
      </w:r>
      <w:r>
        <w:rPr>
          <w:sz w:val="24"/>
        </w:rPr>
        <w:t>则确定了</w:t>
      </w:r>
      <w:r w:rsidR="00214676" w:rsidRPr="00214676">
        <w:rPr>
          <w:rFonts w:hint="eastAsia"/>
          <w:color w:val="FF0000"/>
          <w:sz w:val="24"/>
        </w:rPr>
        <w:t>白</w:t>
      </w:r>
      <w:r>
        <w:rPr>
          <w:rFonts w:ascii="Times New Roman" w:eastAsia="Times New Roman" w:hAnsi="Times New Roman"/>
          <w:sz w:val="24"/>
          <w:u w:val="single"/>
        </w:rPr>
        <w:tab/>
      </w:r>
      <w:r>
        <w:rPr>
          <w:sz w:val="24"/>
        </w:rPr>
        <w:t>道。</w:t>
      </w:r>
    </w:p>
    <w:p w14:paraId="0E1FABAD" w14:textId="5E2AEC35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5201"/>
        </w:tabs>
        <w:spacing w:line="307" w:lineRule="exact"/>
        <w:ind w:hanging="421"/>
        <w:rPr>
          <w:sz w:val="24"/>
        </w:rPr>
      </w:pPr>
      <w:r>
        <w:rPr>
          <w:sz w:val="24"/>
        </w:rPr>
        <w:t>大气折射作用使得天体的天顶距变</w:t>
      </w:r>
      <w:r w:rsidR="00214676" w:rsidRPr="00214676">
        <w:rPr>
          <w:rFonts w:hint="eastAsia"/>
          <w:color w:val="FF0000"/>
          <w:sz w:val="24"/>
        </w:rPr>
        <w:t>高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。</w:t>
      </w:r>
    </w:p>
    <w:p w14:paraId="7009C83D" w14:textId="11827F00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3160"/>
          <w:tab w:val="left" w:pos="5321"/>
        </w:tabs>
        <w:spacing w:before="94" w:line="312" w:lineRule="auto"/>
        <w:ind w:right="222"/>
        <w:rPr>
          <w:sz w:val="24"/>
        </w:rPr>
      </w:pPr>
      <w:r>
        <w:rPr>
          <w:sz w:val="24"/>
        </w:rPr>
        <w:t>回归年是太阳连续两次经过</w:t>
      </w:r>
      <w:r w:rsidR="006D4AAB" w:rsidRPr="001F1108">
        <w:rPr>
          <w:rFonts w:hint="eastAsia"/>
          <w:color w:val="FF0000"/>
          <w:sz w:val="24"/>
        </w:rPr>
        <w:t>春分点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"/>
          <w:sz w:val="24"/>
        </w:rPr>
        <w:t>的</w:t>
      </w:r>
      <w:r>
        <w:rPr>
          <w:sz w:val="24"/>
        </w:rPr>
        <w:t>时间间隔；恒星年与回归年之间的差别是由于</w:t>
      </w:r>
      <w:r w:rsidR="001F1108" w:rsidRPr="001F1108">
        <w:rPr>
          <w:rFonts w:hint="eastAsia"/>
          <w:color w:val="1F497D" w:themeColor="text2"/>
          <w:sz w:val="24"/>
        </w:rPr>
        <w:t>地球自转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造成的。</w:t>
      </w:r>
    </w:p>
    <w:p w14:paraId="4253B56F" w14:textId="2FB49C00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6401"/>
        </w:tabs>
        <w:ind w:hanging="421"/>
        <w:rPr>
          <w:sz w:val="24"/>
        </w:rPr>
      </w:pPr>
      <w:r>
        <w:rPr>
          <w:sz w:val="24"/>
        </w:rPr>
        <w:t>高压的炽热固体、液体或气体发出的光形成</w:t>
      </w:r>
      <w:r w:rsidR="00214676" w:rsidRPr="00214676">
        <w:rPr>
          <w:rFonts w:hint="eastAsia"/>
          <w:color w:val="FF0000"/>
          <w:sz w:val="24"/>
        </w:rPr>
        <w:t>连续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光谱，低压发炽热气体形成</w:t>
      </w:r>
    </w:p>
    <w:p w14:paraId="2064451C" w14:textId="5F3207A4" w:rsidR="00EE3067" w:rsidRDefault="00214676">
      <w:pPr>
        <w:pStyle w:val="a3"/>
        <w:tabs>
          <w:tab w:val="left" w:pos="2020"/>
          <w:tab w:val="left" w:pos="7661"/>
        </w:tabs>
        <w:spacing w:before="93"/>
        <w:ind w:left="700" w:firstLine="0"/>
      </w:pPr>
      <w:r w:rsidRPr="00214676">
        <w:rPr>
          <w:rFonts w:hint="eastAsia"/>
          <w:color w:val="FF0000"/>
          <w:u w:val="single"/>
        </w:rPr>
        <w:t>发射</w:t>
      </w:r>
      <w:r w:rsidR="00C9218B" w:rsidRPr="00214676">
        <w:rPr>
          <w:rFonts w:ascii="Times New Roman" w:eastAsia="Times New Roman"/>
          <w:color w:val="FF0000"/>
          <w:u w:val="single"/>
        </w:rPr>
        <w:t xml:space="preserve"> </w:t>
      </w:r>
      <w:r w:rsidR="00C9218B">
        <w:rPr>
          <w:rFonts w:ascii="Times New Roman" w:eastAsia="Times New Roman"/>
          <w:u w:val="single"/>
        </w:rPr>
        <w:tab/>
      </w:r>
      <w:r w:rsidR="00C9218B">
        <w:t>光谱，当白光经过低温的低压气体时形成</w:t>
      </w:r>
      <w:r w:rsidRPr="00214676">
        <w:rPr>
          <w:rFonts w:hint="eastAsia"/>
          <w:color w:val="FF0000"/>
        </w:rPr>
        <w:t>吸收</w:t>
      </w:r>
      <w:r w:rsidR="00C9218B">
        <w:rPr>
          <w:rFonts w:ascii="Times New Roman" w:eastAsia="Times New Roman"/>
          <w:u w:val="single"/>
        </w:rPr>
        <w:tab/>
      </w:r>
      <w:r w:rsidR="00C9218B">
        <w:t>光谱。</w:t>
      </w:r>
    </w:p>
    <w:p w14:paraId="41BBF839" w14:textId="601F2E2B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4601"/>
        </w:tabs>
        <w:spacing w:before="91"/>
        <w:ind w:hanging="421"/>
        <w:rPr>
          <w:sz w:val="24"/>
        </w:rPr>
      </w:pPr>
      <w:r>
        <w:rPr>
          <w:sz w:val="24"/>
        </w:rPr>
        <w:t>分析太阳的光谱，可以通过</w:t>
      </w:r>
      <w:r w:rsidR="00214676" w:rsidRPr="00214676">
        <w:rPr>
          <w:rFonts w:hint="eastAsia"/>
          <w:color w:val="FF0000"/>
          <w:sz w:val="24"/>
        </w:rPr>
        <w:t>塞</w:t>
      </w:r>
      <w:proofErr w:type="gramStart"/>
      <w:r w:rsidR="00214676" w:rsidRPr="00214676">
        <w:rPr>
          <w:rFonts w:hint="eastAsia"/>
          <w:color w:val="FF0000"/>
          <w:sz w:val="24"/>
        </w:rPr>
        <w:t>曼</w:t>
      </w:r>
      <w:proofErr w:type="gramEnd"/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效应探测太阳的磁场。</w:t>
      </w:r>
    </w:p>
    <w:p w14:paraId="632E6D42" w14:textId="4E3B7189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2920"/>
          <w:tab w:val="left" w:pos="8562"/>
        </w:tabs>
        <w:spacing w:before="93" w:line="312" w:lineRule="auto"/>
        <w:ind w:right="220"/>
        <w:rPr>
          <w:sz w:val="24"/>
        </w:rPr>
      </w:pPr>
      <w:r>
        <w:rPr>
          <w:sz w:val="24"/>
        </w:rPr>
        <w:t>根据行星的质量大小</w:t>
      </w:r>
      <w:r>
        <w:rPr>
          <w:spacing w:val="-20"/>
          <w:sz w:val="24"/>
        </w:rPr>
        <w:t>、</w:t>
      </w:r>
      <w:r>
        <w:rPr>
          <w:sz w:val="24"/>
        </w:rPr>
        <w:t>轨道位置</w:t>
      </w:r>
      <w:r>
        <w:rPr>
          <w:spacing w:val="-20"/>
          <w:sz w:val="24"/>
        </w:rPr>
        <w:t>、</w:t>
      </w:r>
      <w:r>
        <w:rPr>
          <w:sz w:val="24"/>
        </w:rPr>
        <w:t>组成成分等特征</w:t>
      </w:r>
      <w:r>
        <w:rPr>
          <w:spacing w:val="-20"/>
          <w:sz w:val="24"/>
        </w:rPr>
        <w:t>，</w:t>
      </w:r>
      <w:r>
        <w:rPr>
          <w:sz w:val="24"/>
        </w:rPr>
        <w:t>人们将木星</w:t>
      </w:r>
      <w:r>
        <w:rPr>
          <w:spacing w:val="-20"/>
          <w:sz w:val="24"/>
        </w:rPr>
        <w:t>、</w:t>
      </w:r>
      <w:r>
        <w:rPr>
          <w:spacing w:val="-3"/>
          <w:sz w:val="24"/>
        </w:rPr>
        <w:t>土</w:t>
      </w:r>
      <w:r>
        <w:rPr>
          <w:sz w:val="24"/>
        </w:rPr>
        <w:t>星</w:t>
      </w:r>
      <w:r>
        <w:rPr>
          <w:spacing w:val="-20"/>
          <w:sz w:val="24"/>
        </w:rPr>
        <w:t>、</w:t>
      </w:r>
      <w:r>
        <w:rPr>
          <w:sz w:val="24"/>
        </w:rPr>
        <w:t>天王星</w:t>
      </w:r>
      <w:r>
        <w:rPr>
          <w:spacing w:val="-20"/>
          <w:sz w:val="24"/>
        </w:rPr>
        <w:t>、</w:t>
      </w:r>
      <w:r>
        <w:rPr>
          <w:spacing w:val="-11"/>
          <w:sz w:val="24"/>
        </w:rPr>
        <w:t>海</w:t>
      </w:r>
      <w:r>
        <w:rPr>
          <w:sz w:val="24"/>
        </w:rPr>
        <w:t>王星合称</w:t>
      </w:r>
      <w:proofErr w:type="gramStart"/>
      <w:r>
        <w:rPr>
          <w:sz w:val="24"/>
        </w:rPr>
        <w:t>为</w:t>
      </w:r>
      <w:r w:rsidR="001F1108">
        <w:rPr>
          <w:rFonts w:hint="eastAsia"/>
          <w:color w:val="FF0000"/>
          <w:sz w:val="24"/>
        </w:rPr>
        <w:t>类木</w:t>
      </w:r>
      <w:proofErr w:type="gramEnd"/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行星，而将水星、金星、地球、火星合称</w:t>
      </w:r>
      <w:proofErr w:type="gramStart"/>
      <w:r>
        <w:rPr>
          <w:sz w:val="24"/>
        </w:rPr>
        <w:t>为</w:t>
      </w:r>
      <w:r w:rsidR="001F1108">
        <w:rPr>
          <w:rFonts w:hint="eastAsia"/>
          <w:color w:val="FF0000"/>
          <w:sz w:val="24"/>
        </w:rPr>
        <w:t>类地</w:t>
      </w:r>
      <w:proofErr w:type="gramEnd"/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行星。</w:t>
      </w:r>
    </w:p>
    <w:p w14:paraId="072272EB" w14:textId="766F0750" w:rsidR="00EE3067" w:rsidRDefault="00C9218B">
      <w:pPr>
        <w:pStyle w:val="a5"/>
        <w:numPr>
          <w:ilvl w:val="0"/>
          <w:numId w:val="3"/>
        </w:numPr>
        <w:tabs>
          <w:tab w:val="left" w:pos="640"/>
          <w:tab w:val="left" w:pos="641"/>
          <w:tab w:val="left" w:pos="1960"/>
          <w:tab w:val="left" w:pos="3280"/>
          <w:tab w:val="left" w:pos="4601"/>
        </w:tabs>
        <w:spacing w:line="312" w:lineRule="auto"/>
        <w:ind w:right="222"/>
        <w:rPr>
          <w:sz w:val="24"/>
        </w:rPr>
      </w:pPr>
      <w:r>
        <w:rPr>
          <w:sz w:val="24"/>
        </w:rPr>
        <w:t>小行星带位于</w:t>
      </w:r>
      <w:r w:rsidR="00214676" w:rsidRPr="00214676">
        <w:rPr>
          <w:rFonts w:hint="eastAsia"/>
          <w:color w:val="FF0000"/>
          <w:sz w:val="24"/>
        </w:rPr>
        <w:t>火星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和</w:t>
      </w:r>
      <w:r w:rsidR="00214676" w:rsidRPr="00214676">
        <w:rPr>
          <w:rFonts w:hint="eastAsia"/>
          <w:color w:val="FF0000"/>
          <w:sz w:val="24"/>
        </w:rPr>
        <w:t>木星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"/>
          <w:sz w:val="24"/>
        </w:rPr>
        <w:t>的轨道之间</w:t>
      </w:r>
      <w:r>
        <w:rPr>
          <w:spacing w:val="-68"/>
          <w:sz w:val="24"/>
        </w:rPr>
        <w:t>，</w:t>
      </w:r>
      <w:r>
        <w:rPr>
          <w:spacing w:val="-1"/>
          <w:sz w:val="24"/>
        </w:rPr>
        <w:t>而近年发现的</w:t>
      </w:r>
      <w:r>
        <w:rPr>
          <w:spacing w:val="-59"/>
          <w:sz w:val="24"/>
        </w:rPr>
        <w:t xml:space="preserve"> </w:t>
      </w:r>
      <w:r>
        <w:rPr>
          <w:rFonts w:ascii="Times New Roman" w:eastAsia="Times New Roman"/>
          <w:spacing w:val="-1"/>
          <w:sz w:val="24"/>
        </w:rPr>
        <w:t>Kuiper</w:t>
      </w:r>
      <w:r>
        <w:rPr>
          <w:rFonts w:ascii="Times New Roman" w:eastAsia="Times New Roman"/>
          <w:sz w:val="24"/>
        </w:rPr>
        <w:t xml:space="preserve"> </w:t>
      </w:r>
      <w:r>
        <w:rPr>
          <w:sz w:val="24"/>
        </w:rPr>
        <w:t>带天体则位于</w:t>
      </w:r>
      <w:r w:rsidR="00214676" w:rsidRPr="00214676">
        <w:rPr>
          <w:rFonts w:hint="eastAsia"/>
          <w:color w:val="FF0000"/>
          <w:sz w:val="24"/>
        </w:rPr>
        <w:t>海王星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的轨道之外。</w:t>
      </w:r>
    </w:p>
    <w:p w14:paraId="4F9F511A" w14:textId="09C1589E" w:rsidR="00EE3067" w:rsidRDefault="00C9218B">
      <w:pPr>
        <w:pStyle w:val="a5"/>
        <w:numPr>
          <w:ilvl w:val="0"/>
          <w:numId w:val="3"/>
        </w:numPr>
        <w:tabs>
          <w:tab w:val="left" w:pos="641"/>
          <w:tab w:val="left" w:pos="6041"/>
          <w:tab w:val="left" w:pos="7481"/>
        </w:tabs>
        <w:spacing w:before="2" w:line="312" w:lineRule="auto"/>
        <w:ind w:right="222"/>
        <w:rPr>
          <w:sz w:val="24"/>
        </w:rPr>
      </w:pPr>
      <w:r>
        <w:rPr>
          <w:sz w:val="24"/>
        </w:rPr>
        <w:t>比太阳冷的（表面温度低于太阳）恒星颜色看起来比太阳更</w:t>
      </w:r>
      <w:r w:rsidR="00214676" w:rsidRPr="00214676">
        <w:rPr>
          <w:rFonts w:hint="eastAsia"/>
          <w:color w:val="FF0000"/>
          <w:sz w:val="24"/>
        </w:rPr>
        <w:t>红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"/>
          <w:sz w:val="24"/>
        </w:rPr>
        <w:t>，</w:t>
      </w:r>
      <w:r>
        <w:rPr>
          <w:sz w:val="24"/>
        </w:rPr>
        <w:t>而对同一颗恒星在不同波段测光所得的星等之差，称为</w:t>
      </w:r>
      <w:r w:rsidR="00214676" w:rsidRPr="00214676">
        <w:rPr>
          <w:rFonts w:hint="eastAsia"/>
          <w:color w:val="FF0000"/>
          <w:sz w:val="24"/>
        </w:rPr>
        <w:t>色</w:t>
      </w:r>
      <w:r w:rsidR="000C60A1">
        <w:rPr>
          <w:rFonts w:hint="eastAsia"/>
          <w:color w:val="FF0000"/>
          <w:sz w:val="24"/>
        </w:rPr>
        <w:t>指数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"/>
          <w:sz w:val="24"/>
        </w:rPr>
        <w:t>，</w:t>
      </w:r>
      <w:r>
        <w:rPr>
          <w:sz w:val="24"/>
        </w:rPr>
        <w:t>可用来表征恒星的光谱特征。</w:t>
      </w:r>
    </w:p>
    <w:p w14:paraId="2DF720F9" w14:textId="31011D39" w:rsidR="00EE3067" w:rsidRDefault="00C9218B">
      <w:pPr>
        <w:pStyle w:val="a5"/>
        <w:numPr>
          <w:ilvl w:val="0"/>
          <w:numId w:val="3"/>
        </w:numPr>
        <w:tabs>
          <w:tab w:val="left" w:pos="641"/>
          <w:tab w:val="left" w:pos="6761"/>
        </w:tabs>
        <w:ind w:hanging="421"/>
        <w:rPr>
          <w:sz w:val="24"/>
        </w:rPr>
      </w:pPr>
      <w:r>
        <w:rPr>
          <w:sz w:val="24"/>
        </w:rPr>
        <w:t>大型光学望远镜由于体积、重量大，一般采用</w:t>
      </w:r>
      <w:r w:rsidR="00214676" w:rsidRPr="00214676">
        <w:rPr>
          <w:rFonts w:hint="eastAsia"/>
          <w:color w:val="FF0000"/>
          <w:sz w:val="24"/>
        </w:rPr>
        <w:t>地平式</w:t>
      </w:r>
      <w:r>
        <w:rPr>
          <w:rFonts w:ascii="Times New Roman" w:eastAsia="Times New Roman"/>
          <w:sz w:val="24"/>
          <w:u w:val="single"/>
        </w:rPr>
        <w:tab/>
      </w:r>
      <w:r>
        <w:rPr>
          <w:sz w:val="24"/>
        </w:rPr>
        <w:t>支架系统。</w:t>
      </w:r>
    </w:p>
    <w:p w14:paraId="7CB8B1B7" w14:textId="77777777" w:rsidR="00EE3067" w:rsidRDefault="00EE3067">
      <w:pPr>
        <w:pStyle w:val="a3"/>
        <w:ind w:left="0" w:firstLine="0"/>
        <w:rPr>
          <w:sz w:val="20"/>
        </w:rPr>
      </w:pPr>
    </w:p>
    <w:p w14:paraId="5486C1B3" w14:textId="77777777" w:rsidR="00EE3067" w:rsidRDefault="00EE3067">
      <w:pPr>
        <w:pStyle w:val="a3"/>
        <w:spacing w:before="9"/>
        <w:ind w:left="0" w:firstLine="0"/>
        <w:rPr>
          <w:sz w:val="15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8045"/>
        <w:gridCol w:w="526"/>
        <w:gridCol w:w="470"/>
      </w:tblGrid>
      <w:tr w:rsidR="00EE3067" w14:paraId="3A8EED7F" w14:textId="77777777">
        <w:trPr>
          <w:trHeight w:val="407"/>
        </w:trPr>
        <w:tc>
          <w:tcPr>
            <w:tcW w:w="8045" w:type="dxa"/>
          </w:tcPr>
          <w:p w14:paraId="50C1D28F" w14:textId="77777777" w:rsidR="00EE3067" w:rsidRDefault="00C9218B">
            <w:pPr>
              <w:pStyle w:val="TableParagraph"/>
              <w:spacing w:before="0" w:line="387" w:lineRule="exact"/>
              <w:ind w:left="50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32"/>
              </w:rPr>
              <w:t>二、判断题</w:t>
            </w:r>
            <w:r>
              <w:rPr>
                <w:rFonts w:ascii="Microsoft YaHei UI" w:eastAsia="Microsoft YaHei UI" w:hint="eastAsia"/>
                <w:b/>
                <w:w w:val="95"/>
                <w:sz w:val="28"/>
              </w:rPr>
              <w:t>（</w:t>
            </w:r>
            <w:r>
              <w:rPr>
                <w:rFonts w:ascii="Microsoft YaHei UI" w:eastAsia="Microsoft YaHei UI" w:hint="eastAsia"/>
                <w:b/>
                <w:spacing w:val="20"/>
                <w:w w:val="95"/>
                <w:sz w:val="28"/>
              </w:rPr>
              <w:t xml:space="preserve">每题 </w:t>
            </w:r>
            <w:r>
              <w:rPr>
                <w:rFonts w:ascii="Microsoft YaHei UI" w:eastAsia="Microsoft YaHei UI" w:hint="eastAsia"/>
                <w:b/>
                <w:w w:val="95"/>
                <w:sz w:val="28"/>
              </w:rPr>
              <w:t>2</w:t>
            </w:r>
            <w:r>
              <w:rPr>
                <w:rFonts w:ascii="Microsoft YaHei UI" w:eastAsia="Microsoft YaHei UI" w:hint="eastAsia"/>
                <w:b/>
                <w:spacing w:val="29"/>
                <w:w w:val="95"/>
                <w:sz w:val="28"/>
              </w:rPr>
              <w:t xml:space="preserve"> 分</w:t>
            </w:r>
            <w:r>
              <w:rPr>
                <w:rFonts w:ascii="Microsoft YaHei UI" w:eastAsia="Microsoft YaHei UI" w:hint="eastAsia"/>
                <w:b/>
                <w:w w:val="95"/>
                <w:sz w:val="28"/>
              </w:rPr>
              <w:t>）</w:t>
            </w:r>
          </w:p>
        </w:tc>
        <w:tc>
          <w:tcPr>
            <w:tcW w:w="996" w:type="dxa"/>
            <w:gridSpan w:val="2"/>
          </w:tcPr>
          <w:p w14:paraId="36B78C52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EE3067" w14:paraId="108130D9" w14:textId="77777777">
        <w:trPr>
          <w:trHeight w:val="440"/>
        </w:trPr>
        <w:tc>
          <w:tcPr>
            <w:tcW w:w="8045" w:type="dxa"/>
          </w:tcPr>
          <w:p w14:paraId="1839F476" w14:textId="77777777" w:rsidR="00EE3067" w:rsidRDefault="00C9218B">
            <w:pPr>
              <w:pStyle w:val="TableParagraph"/>
              <w:spacing w:before="61"/>
              <w:ind w:left="50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“光年”和“秒差距”都是长度单位</w:t>
            </w:r>
          </w:p>
        </w:tc>
        <w:tc>
          <w:tcPr>
            <w:tcW w:w="526" w:type="dxa"/>
          </w:tcPr>
          <w:p w14:paraId="026405BF" w14:textId="36B67648" w:rsidR="00EE3067" w:rsidRPr="00214676" w:rsidRDefault="00C9218B">
            <w:pPr>
              <w:pStyle w:val="TableParagraph"/>
              <w:spacing w:before="61"/>
              <w:ind w:right="70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523D30AD" w14:textId="77777777" w:rsidR="00EE3067" w:rsidRDefault="00C9218B">
            <w:pPr>
              <w:pStyle w:val="TableParagraph"/>
              <w:spacing w:before="6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EE3067" w14:paraId="345553DB" w14:textId="77777777">
        <w:trPr>
          <w:trHeight w:val="440"/>
        </w:trPr>
        <w:tc>
          <w:tcPr>
            <w:tcW w:w="8045" w:type="dxa"/>
          </w:tcPr>
          <w:p w14:paraId="473BB0B3" w14:textId="77777777" w:rsidR="00EE3067" w:rsidRDefault="00C9218B">
            <w:pPr>
              <w:pStyle w:val="TableParagraph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13.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地球上季节的形成是因为地球的轨道不是正圆，与太阳的距离经常变化</w:t>
            </w:r>
          </w:p>
        </w:tc>
        <w:tc>
          <w:tcPr>
            <w:tcW w:w="526" w:type="dxa"/>
          </w:tcPr>
          <w:p w14:paraId="57F6A1E3" w14:textId="3273F873" w:rsidR="00EE3067" w:rsidRPr="00214676" w:rsidRDefault="00C9218B">
            <w:pPr>
              <w:pStyle w:val="TableParagraph"/>
              <w:ind w:right="70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2BAD59A8" w14:textId="255113DE" w:rsidR="00EE3067" w:rsidRDefault="00C9218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EE3067" w14:paraId="40210446" w14:textId="77777777">
        <w:trPr>
          <w:trHeight w:val="440"/>
        </w:trPr>
        <w:tc>
          <w:tcPr>
            <w:tcW w:w="8045" w:type="dxa"/>
          </w:tcPr>
          <w:p w14:paraId="487EB985" w14:textId="77777777" w:rsidR="00EE3067" w:rsidRDefault="00C9218B">
            <w:pPr>
              <w:pStyle w:val="TableParagraph"/>
              <w:spacing w:before="61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14.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月相的形成是因为地球遮挡了太阳射向月球的光线</w:t>
            </w:r>
          </w:p>
        </w:tc>
        <w:tc>
          <w:tcPr>
            <w:tcW w:w="526" w:type="dxa"/>
          </w:tcPr>
          <w:p w14:paraId="40A00FAA" w14:textId="27214BF7" w:rsidR="00EE3067" w:rsidRPr="00AF182F" w:rsidRDefault="00C9218B">
            <w:pPr>
              <w:pStyle w:val="TableParagraph"/>
              <w:spacing w:before="61"/>
              <w:ind w:right="70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AF182F">
              <w:rPr>
                <w:rFonts w:hint="eastAsia"/>
                <w:color w:val="FF0000"/>
                <w:sz w:val="24"/>
              </w:rPr>
              <w:t>0</w:t>
            </w:r>
          </w:p>
        </w:tc>
        <w:tc>
          <w:tcPr>
            <w:tcW w:w="470" w:type="dxa"/>
          </w:tcPr>
          <w:p w14:paraId="5785B942" w14:textId="4A615AF9" w:rsidR="003F2F22" w:rsidRDefault="00C9218B" w:rsidP="003F2F22">
            <w:pPr>
              <w:pStyle w:val="TableParagraph"/>
              <w:spacing w:before="6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3F2F22" w14:paraId="664B4F09" w14:textId="77777777">
        <w:trPr>
          <w:trHeight w:val="440"/>
        </w:trPr>
        <w:tc>
          <w:tcPr>
            <w:tcW w:w="8045" w:type="dxa"/>
          </w:tcPr>
          <w:p w14:paraId="4E213B1A" w14:textId="301E994B" w:rsidR="003F2F22" w:rsidRDefault="003F2F22">
            <w:pPr>
              <w:pStyle w:val="TableParagraph"/>
              <w:spacing w:before="61"/>
              <w:ind w:left="50"/>
              <w:rPr>
                <w:rFonts w:ascii="Times New Roman" w:eastAsia="Times New Roman"/>
                <w:sz w:val="24"/>
              </w:rPr>
            </w:pPr>
            <w:r w:rsidRPr="003F2F22">
              <w:rPr>
                <w:rFonts w:hint="eastAsia"/>
                <w:color w:val="FF0000"/>
                <w:sz w:val="24"/>
              </w:rPr>
              <w:t>月地日三者相对位置关系</w:t>
            </w:r>
          </w:p>
        </w:tc>
        <w:tc>
          <w:tcPr>
            <w:tcW w:w="526" w:type="dxa"/>
          </w:tcPr>
          <w:p w14:paraId="6BE53C25" w14:textId="77777777" w:rsidR="003F2F22" w:rsidRDefault="003F2F22">
            <w:pPr>
              <w:pStyle w:val="TableParagraph"/>
              <w:spacing w:before="61"/>
              <w:ind w:right="70"/>
              <w:jc w:val="center"/>
              <w:rPr>
                <w:sz w:val="24"/>
              </w:rPr>
            </w:pPr>
          </w:p>
        </w:tc>
        <w:tc>
          <w:tcPr>
            <w:tcW w:w="470" w:type="dxa"/>
          </w:tcPr>
          <w:p w14:paraId="54414044" w14:textId="77777777" w:rsidR="003F2F22" w:rsidRDefault="003F2F22" w:rsidP="003F2F22">
            <w:pPr>
              <w:pStyle w:val="TableParagraph"/>
              <w:spacing w:before="61"/>
              <w:ind w:right="47"/>
              <w:jc w:val="right"/>
              <w:rPr>
                <w:sz w:val="24"/>
              </w:rPr>
            </w:pPr>
          </w:p>
        </w:tc>
      </w:tr>
      <w:tr w:rsidR="00EE3067" w14:paraId="1FF0A74E" w14:textId="77777777">
        <w:trPr>
          <w:trHeight w:val="352"/>
        </w:trPr>
        <w:tc>
          <w:tcPr>
            <w:tcW w:w="8045" w:type="dxa"/>
          </w:tcPr>
          <w:p w14:paraId="4DADCF77" w14:textId="77777777" w:rsidR="00EE3067" w:rsidRDefault="00C9218B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15.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中国的农历是月亮历（太阴历）</w:t>
            </w:r>
          </w:p>
        </w:tc>
        <w:tc>
          <w:tcPr>
            <w:tcW w:w="526" w:type="dxa"/>
          </w:tcPr>
          <w:p w14:paraId="1FFCE080" w14:textId="1AE37BC3" w:rsidR="00EE3067" w:rsidRPr="00214676" w:rsidRDefault="00C9218B">
            <w:pPr>
              <w:pStyle w:val="TableParagraph"/>
              <w:spacing w:line="272" w:lineRule="exact"/>
              <w:ind w:right="70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color w:val="FF0000"/>
                <w:sz w:val="24"/>
              </w:rPr>
              <w:t>0</w:t>
            </w:r>
          </w:p>
        </w:tc>
        <w:tc>
          <w:tcPr>
            <w:tcW w:w="470" w:type="dxa"/>
          </w:tcPr>
          <w:p w14:paraId="433D40ED" w14:textId="77777777" w:rsidR="00EE3067" w:rsidRDefault="00C9218B">
            <w:pPr>
              <w:pStyle w:val="TableParagraph"/>
              <w:spacing w:line="272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3F2F22" w14:paraId="6026F989" w14:textId="77777777">
        <w:trPr>
          <w:trHeight w:val="352"/>
        </w:trPr>
        <w:tc>
          <w:tcPr>
            <w:tcW w:w="8045" w:type="dxa"/>
          </w:tcPr>
          <w:p w14:paraId="63E75823" w14:textId="523FF182" w:rsidR="003F2F22" w:rsidRDefault="003F2F22">
            <w:pPr>
              <w:pStyle w:val="TableParagraph"/>
              <w:spacing w:line="272" w:lineRule="exact"/>
              <w:ind w:left="50"/>
              <w:rPr>
                <w:rFonts w:ascii="Times New Roman" w:eastAsia="Times New Roman"/>
                <w:sz w:val="24"/>
              </w:rPr>
            </w:pPr>
            <w:r w:rsidRPr="003F2F22">
              <w:rPr>
                <w:rFonts w:hint="eastAsia"/>
                <w:color w:val="FF0000"/>
                <w:sz w:val="24"/>
              </w:rPr>
              <w:t>阴阳历</w:t>
            </w:r>
          </w:p>
        </w:tc>
        <w:tc>
          <w:tcPr>
            <w:tcW w:w="526" w:type="dxa"/>
          </w:tcPr>
          <w:p w14:paraId="3D2D2F46" w14:textId="77777777" w:rsidR="003F2F22" w:rsidRDefault="003F2F22">
            <w:pPr>
              <w:pStyle w:val="TableParagraph"/>
              <w:spacing w:line="272" w:lineRule="exact"/>
              <w:ind w:right="70"/>
              <w:jc w:val="center"/>
              <w:rPr>
                <w:sz w:val="24"/>
              </w:rPr>
            </w:pPr>
          </w:p>
        </w:tc>
        <w:tc>
          <w:tcPr>
            <w:tcW w:w="470" w:type="dxa"/>
          </w:tcPr>
          <w:p w14:paraId="097B743D" w14:textId="77777777" w:rsidR="003F2F22" w:rsidRDefault="003F2F22">
            <w:pPr>
              <w:pStyle w:val="TableParagraph"/>
              <w:spacing w:line="272" w:lineRule="exact"/>
              <w:ind w:right="47"/>
              <w:jc w:val="right"/>
              <w:rPr>
                <w:sz w:val="24"/>
              </w:rPr>
            </w:pPr>
          </w:p>
        </w:tc>
      </w:tr>
    </w:tbl>
    <w:p w14:paraId="6E4F21B1" w14:textId="77777777" w:rsidR="00EE3067" w:rsidRDefault="00EE3067">
      <w:pPr>
        <w:spacing w:line="272" w:lineRule="exact"/>
        <w:jc w:val="right"/>
        <w:rPr>
          <w:sz w:val="24"/>
        </w:rPr>
        <w:sectPr w:rsidR="00EE3067">
          <w:type w:val="continuous"/>
          <w:pgSz w:w="11910" w:h="16840"/>
          <w:pgMar w:top="1480" w:right="7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7925"/>
        <w:gridCol w:w="646"/>
        <w:gridCol w:w="470"/>
      </w:tblGrid>
      <w:tr w:rsidR="00EE3067" w14:paraId="22B8CB3A" w14:textId="77777777">
        <w:trPr>
          <w:trHeight w:val="352"/>
        </w:trPr>
        <w:tc>
          <w:tcPr>
            <w:tcW w:w="7925" w:type="dxa"/>
          </w:tcPr>
          <w:p w14:paraId="6CCC72A4" w14:textId="77777777" w:rsidR="00EE3067" w:rsidRDefault="00C9218B">
            <w:pPr>
              <w:pStyle w:val="TableParagraph"/>
              <w:spacing w:before="0" w:line="281" w:lineRule="exact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lastRenderedPageBreak/>
              <w:t>16.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日食时月球自西向东经过日面</w:t>
            </w:r>
          </w:p>
        </w:tc>
        <w:tc>
          <w:tcPr>
            <w:tcW w:w="646" w:type="dxa"/>
          </w:tcPr>
          <w:p w14:paraId="7A56FAC8" w14:textId="240FB28C" w:rsidR="00EE3067" w:rsidRPr="00214676" w:rsidRDefault="00C9218B">
            <w:pPr>
              <w:pStyle w:val="TableParagraph"/>
              <w:spacing w:before="0" w:line="281" w:lineRule="exact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75DFB893" w14:textId="77777777" w:rsidR="00EE3067" w:rsidRDefault="00C9218B">
            <w:pPr>
              <w:pStyle w:val="TableParagraph"/>
              <w:spacing w:before="0" w:line="281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EE3067" w14:paraId="1C81B514" w14:textId="77777777">
        <w:trPr>
          <w:trHeight w:val="440"/>
        </w:trPr>
        <w:tc>
          <w:tcPr>
            <w:tcW w:w="7925" w:type="dxa"/>
          </w:tcPr>
          <w:p w14:paraId="2659323C" w14:textId="77777777" w:rsidR="00EE3067" w:rsidRDefault="00C9218B">
            <w:pPr>
              <w:pStyle w:val="TableParagraph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17.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反射式望远镜不会产生色差</w:t>
            </w:r>
          </w:p>
        </w:tc>
        <w:tc>
          <w:tcPr>
            <w:tcW w:w="646" w:type="dxa"/>
          </w:tcPr>
          <w:p w14:paraId="46E8EA2F" w14:textId="09415C03" w:rsidR="00EE3067" w:rsidRPr="00214676" w:rsidRDefault="00C9218B">
            <w:pPr>
              <w:pStyle w:val="TableParagraph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706CE45D" w14:textId="77777777" w:rsidR="00EE3067" w:rsidRDefault="00C9218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EE3067" w14:paraId="2B38B0E5" w14:textId="77777777">
        <w:trPr>
          <w:trHeight w:val="440"/>
        </w:trPr>
        <w:tc>
          <w:tcPr>
            <w:tcW w:w="7925" w:type="dxa"/>
          </w:tcPr>
          <w:p w14:paraId="370C8C52" w14:textId="77777777" w:rsidR="00EE3067" w:rsidRDefault="00C9218B">
            <w:pPr>
              <w:pStyle w:val="TableParagraph"/>
              <w:spacing w:before="61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18.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地球大气的温度随着离地面的高度增加而持续降低</w:t>
            </w:r>
          </w:p>
        </w:tc>
        <w:tc>
          <w:tcPr>
            <w:tcW w:w="646" w:type="dxa"/>
          </w:tcPr>
          <w:p w14:paraId="776FE746" w14:textId="2B738694" w:rsidR="00EE3067" w:rsidRPr="00214676" w:rsidRDefault="00C9218B">
            <w:pPr>
              <w:pStyle w:val="TableParagraph"/>
              <w:spacing w:before="61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rFonts w:hint="eastAsia"/>
                <w:color w:val="FF0000"/>
                <w:sz w:val="24"/>
              </w:rPr>
              <w:t>0</w:t>
            </w:r>
          </w:p>
        </w:tc>
        <w:tc>
          <w:tcPr>
            <w:tcW w:w="470" w:type="dxa"/>
          </w:tcPr>
          <w:p w14:paraId="1B085F32" w14:textId="77777777" w:rsidR="00EE3067" w:rsidRDefault="00C9218B">
            <w:pPr>
              <w:pStyle w:val="TableParagraph"/>
              <w:spacing w:before="6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3F2F22" w14:paraId="301D39B2" w14:textId="77777777">
        <w:trPr>
          <w:trHeight w:val="440"/>
        </w:trPr>
        <w:tc>
          <w:tcPr>
            <w:tcW w:w="7925" w:type="dxa"/>
          </w:tcPr>
          <w:p w14:paraId="7B9334EE" w14:textId="24DC7B31" w:rsidR="003F2F22" w:rsidRDefault="003F2F22">
            <w:pPr>
              <w:pStyle w:val="TableParagraph"/>
              <w:spacing w:before="61"/>
              <w:ind w:left="50"/>
              <w:rPr>
                <w:rFonts w:ascii="Times New Roman" w:eastAsia="Times New Roman"/>
                <w:sz w:val="24"/>
              </w:rPr>
            </w:pPr>
            <w:r w:rsidRPr="003F2F22">
              <w:rPr>
                <w:rFonts w:hint="eastAsia"/>
                <w:color w:val="FF0000"/>
                <w:sz w:val="24"/>
              </w:rPr>
              <w:t>平流层上部会升高</w:t>
            </w:r>
          </w:p>
        </w:tc>
        <w:tc>
          <w:tcPr>
            <w:tcW w:w="646" w:type="dxa"/>
          </w:tcPr>
          <w:p w14:paraId="59628299" w14:textId="77777777" w:rsidR="003F2F22" w:rsidRDefault="003F2F22">
            <w:pPr>
              <w:pStyle w:val="TableParagraph"/>
              <w:spacing w:before="61"/>
              <w:ind w:right="177"/>
              <w:jc w:val="right"/>
              <w:rPr>
                <w:sz w:val="24"/>
              </w:rPr>
            </w:pPr>
          </w:p>
        </w:tc>
        <w:tc>
          <w:tcPr>
            <w:tcW w:w="470" w:type="dxa"/>
          </w:tcPr>
          <w:p w14:paraId="33391667" w14:textId="77777777" w:rsidR="003F2F22" w:rsidRDefault="003F2F22">
            <w:pPr>
              <w:pStyle w:val="TableParagraph"/>
              <w:spacing w:before="61"/>
              <w:ind w:right="47"/>
              <w:jc w:val="right"/>
              <w:rPr>
                <w:sz w:val="24"/>
              </w:rPr>
            </w:pPr>
          </w:p>
        </w:tc>
      </w:tr>
      <w:tr w:rsidR="00EE3067" w14:paraId="3563B424" w14:textId="77777777">
        <w:trPr>
          <w:trHeight w:val="439"/>
        </w:trPr>
        <w:tc>
          <w:tcPr>
            <w:tcW w:w="7925" w:type="dxa"/>
          </w:tcPr>
          <w:p w14:paraId="38E70FB8" w14:textId="77777777" w:rsidR="00EE3067" w:rsidRDefault="00C9218B">
            <w:pPr>
              <w:pStyle w:val="TableParagraph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19.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距离太阳越近的天体公转周期越短因而运动速度越快</w:t>
            </w:r>
          </w:p>
        </w:tc>
        <w:tc>
          <w:tcPr>
            <w:tcW w:w="646" w:type="dxa"/>
          </w:tcPr>
          <w:p w14:paraId="1352C71C" w14:textId="09FEAB0B" w:rsidR="00EE3067" w:rsidRPr="00214676" w:rsidRDefault="00C9218B">
            <w:pPr>
              <w:pStyle w:val="TableParagraph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69AD38AA" w14:textId="77777777" w:rsidR="00EE3067" w:rsidRDefault="00C9218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EE3067" w14:paraId="5BFDDDD2" w14:textId="77777777">
        <w:trPr>
          <w:trHeight w:val="440"/>
        </w:trPr>
        <w:tc>
          <w:tcPr>
            <w:tcW w:w="7925" w:type="dxa"/>
          </w:tcPr>
          <w:p w14:paraId="4D028F83" w14:textId="77777777" w:rsidR="00EE3067" w:rsidRDefault="00C9218B">
            <w:pPr>
              <w:pStyle w:val="TableParagraph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太阳系中的总角动量集中体现在太阳自转上</w:t>
            </w:r>
          </w:p>
        </w:tc>
        <w:tc>
          <w:tcPr>
            <w:tcW w:w="646" w:type="dxa"/>
          </w:tcPr>
          <w:p w14:paraId="76486489" w14:textId="17E27706" w:rsidR="00EE3067" w:rsidRPr="00AF182F" w:rsidRDefault="00C9218B">
            <w:pPr>
              <w:pStyle w:val="TableParagraph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AF182F">
              <w:rPr>
                <w:rFonts w:hint="eastAsia"/>
                <w:color w:val="FF0000"/>
                <w:sz w:val="24"/>
              </w:rPr>
              <w:t>0</w:t>
            </w:r>
          </w:p>
        </w:tc>
        <w:tc>
          <w:tcPr>
            <w:tcW w:w="470" w:type="dxa"/>
          </w:tcPr>
          <w:p w14:paraId="5245D4B4" w14:textId="77777777" w:rsidR="00EE3067" w:rsidRDefault="00C9218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3F2F22" w14:paraId="2930FC9D" w14:textId="77777777">
        <w:trPr>
          <w:trHeight w:val="440"/>
        </w:trPr>
        <w:tc>
          <w:tcPr>
            <w:tcW w:w="7925" w:type="dxa"/>
          </w:tcPr>
          <w:p w14:paraId="763F20BC" w14:textId="5757DB1D" w:rsidR="003F2F22" w:rsidRPr="003F2F22" w:rsidRDefault="003F2F22">
            <w:pPr>
              <w:pStyle w:val="TableParagraph"/>
              <w:ind w:left="50"/>
              <w:rPr>
                <w:rFonts w:ascii="Times New Roman" w:eastAsia="Times New Roman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仅很少部分</w:t>
            </w:r>
          </w:p>
        </w:tc>
        <w:tc>
          <w:tcPr>
            <w:tcW w:w="646" w:type="dxa"/>
          </w:tcPr>
          <w:p w14:paraId="6ED7CB86" w14:textId="77777777" w:rsidR="003F2F22" w:rsidRDefault="003F2F22">
            <w:pPr>
              <w:pStyle w:val="TableParagraph"/>
              <w:ind w:right="177"/>
              <w:jc w:val="right"/>
              <w:rPr>
                <w:sz w:val="24"/>
              </w:rPr>
            </w:pPr>
          </w:p>
        </w:tc>
        <w:tc>
          <w:tcPr>
            <w:tcW w:w="470" w:type="dxa"/>
          </w:tcPr>
          <w:p w14:paraId="67A7BE00" w14:textId="77777777" w:rsidR="003F2F22" w:rsidRDefault="003F2F22">
            <w:pPr>
              <w:pStyle w:val="TableParagraph"/>
              <w:ind w:right="47"/>
              <w:jc w:val="right"/>
              <w:rPr>
                <w:sz w:val="24"/>
              </w:rPr>
            </w:pPr>
          </w:p>
        </w:tc>
      </w:tr>
      <w:tr w:rsidR="00EE3067" w14:paraId="3053CB57" w14:textId="77777777">
        <w:trPr>
          <w:trHeight w:val="440"/>
        </w:trPr>
        <w:tc>
          <w:tcPr>
            <w:tcW w:w="7925" w:type="dxa"/>
          </w:tcPr>
          <w:p w14:paraId="3533B8BA" w14:textId="77777777" w:rsidR="00EE3067" w:rsidRDefault="00C9218B">
            <w:pPr>
              <w:pStyle w:val="TableParagraph"/>
              <w:spacing w:before="61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21.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两个天体之间的轨道共振机制总是使得它们的轨道变得更稳定</w:t>
            </w:r>
          </w:p>
        </w:tc>
        <w:tc>
          <w:tcPr>
            <w:tcW w:w="646" w:type="dxa"/>
          </w:tcPr>
          <w:p w14:paraId="1C427F94" w14:textId="245FDD35" w:rsidR="00EE3067" w:rsidRPr="00AF182F" w:rsidRDefault="00C9218B">
            <w:pPr>
              <w:pStyle w:val="TableParagraph"/>
              <w:spacing w:before="61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AF182F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3E251999" w14:textId="77777777" w:rsidR="00EE3067" w:rsidRDefault="00C9218B">
            <w:pPr>
              <w:pStyle w:val="TableParagraph"/>
              <w:spacing w:before="6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EE3067" w14:paraId="7332BE51" w14:textId="77777777">
        <w:trPr>
          <w:trHeight w:val="879"/>
        </w:trPr>
        <w:tc>
          <w:tcPr>
            <w:tcW w:w="7925" w:type="dxa"/>
          </w:tcPr>
          <w:p w14:paraId="19AC8A65" w14:textId="77777777" w:rsidR="00EE3067" w:rsidRDefault="00C9218B">
            <w:pPr>
              <w:pStyle w:val="TableParagraph"/>
              <w:numPr>
                <w:ilvl w:val="0"/>
                <w:numId w:val="2"/>
              </w:numPr>
              <w:tabs>
                <w:tab w:val="left" w:pos="499"/>
              </w:tabs>
              <w:rPr>
                <w:rFonts w:ascii="Times New Roman" w:eastAsia="Times New Roman"/>
                <w:sz w:val="21"/>
              </w:rPr>
            </w:pPr>
            <w:r>
              <w:rPr>
                <w:spacing w:val="1"/>
                <w:w w:val="95"/>
                <w:sz w:val="24"/>
              </w:rPr>
              <w:t xml:space="preserve">所有彗星的轨道倾角在 </w:t>
            </w:r>
            <w:r>
              <w:rPr>
                <w:rFonts w:ascii="Times New Roman" w:eastAsia="Times New Roman"/>
                <w:w w:val="95"/>
                <w:sz w:val="24"/>
              </w:rPr>
              <w:t>0</w:t>
            </w:r>
            <w:r>
              <w:rPr>
                <w:rFonts w:ascii="Times New Roman" w:eastAsia="Times New Roman"/>
                <w:spacing w:val="69"/>
                <w:sz w:val="24"/>
              </w:rPr>
              <w:t xml:space="preserve"> </w:t>
            </w:r>
            <w:r>
              <w:rPr>
                <w:spacing w:val="7"/>
                <w:w w:val="95"/>
                <w:sz w:val="24"/>
              </w:rPr>
              <w:t xml:space="preserve">到 </w:t>
            </w:r>
            <w:r>
              <w:rPr>
                <w:rFonts w:ascii="Times New Roman" w:eastAsia="Times New Roman"/>
                <w:w w:val="95"/>
                <w:sz w:val="24"/>
              </w:rPr>
              <w:t>180</w:t>
            </w:r>
            <w:r>
              <w:rPr>
                <w:rFonts w:ascii="Times New Roman" w:eastAsia="Times New Roman"/>
                <w:spacing w:val="6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度之间的分布并不均匀</w:t>
            </w:r>
          </w:p>
          <w:p w14:paraId="0B460A9A" w14:textId="77777777" w:rsidR="00EE3067" w:rsidRDefault="00C9218B">
            <w:pPr>
              <w:pStyle w:val="TableParagraph"/>
              <w:numPr>
                <w:ilvl w:val="0"/>
                <w:numId w:val="2"/>
              </w:numPr>
              <w:tabs>
                <w:tab w:val="left" w:pos="499"/>
              </w:tabs>
              <w:spacing w:before="13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太阳和月球都会在地球上引发潮汐，而太阳质量大约是月球质量的</w:t>
            </w:r>
          </w:p>
        </w:tc>
        <w:tc>
          <w:tcPr>
            <w:tcW w:w="646" w:type="dxa"/>
          </w:tcPr>
          <w:p w14:paraId="19117B7B" w14:textId="5631C09F" w:rsidR="00EE3067" w:rsidRPr="000C60A1" w:rsidRDefault="00C9218B">
            <w:pPr>
              <w:pStyle w:val="TableParagraph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0C60A1">
              <w:rPr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4EBAE6BD" w14:textId="77777777" w:rsidR="00EE3067" w:rsidRDefault="00C9218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EE3067" w14:paraId="661C42C7" w14:textId="77777777">
        <w:trPr>
          <w:trHeight w:val="440"/>
        </w:trPr>
        <w:tc>
          <w:tcPr>
            <w:tcW w:w="7925" w:type="dxa"/>
          </w:tcPr>
          <w:p w14:paraId="7CBC2B93" w14:textId="77777777" w:rsidR="00EE3067" w:rsidRDefault="00C9218B">
            <w:pPr>
              <w:pStyle w:val="TableParagraph"/>
              <w:spacing w:before="62"/>
              <w:ind w:left="5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3000 </w:t>
            </w:r>
            <w:r>
              <w:rPr>
                <w:sz w:val="24"/>
              </w:rPr>
              <w:t>万倍，所以地球上的潮汐主要是由太阳引起的</w:t>
            </w:r>
          </w:p>
        </w:tc>
        <w:tc>
          <w:tcPr>
            <w:tcW w:w="646" w:type="dxa"/>
          </w:tcPr>
          <w:p w14:paraId="59E093DF" w14:textId="09F47F38" w:rsidR="00EE3067" w:rsidRPr="00214676" w:rsidRDefault="00C9218B">
            <w:pPr>
              <w:pStyle w:val="TableParagraph"/>
              <w:spacing w:before="62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rFonts w:hint="eastAsia"/>
                <w:color w:val="FF0000"/>
                <w:sz w:val="24"/>
              </w:rPr>
              <w:t>0</w:t>
            </w:r>
          </w:p>
        </w:tc>
        <w:tc>
          <w:tcPr>
            <w:tcW w:w="470" w:type="dxa"/>
          </w:tcPr>
          <w:p w14:paraId="1795BA64" w14:textId="77777777" w:rsidR="00EE3067" w:rsidRDefault="00C9218B">
            <w:pPr>
              <w:pStyle w:val="TableParagraph"/>
              <w:spacing w:before="62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3F2F22" w14:paraId="17C387B7" w14:textId="77777777">
        <w:trPr>
          <w:trHeight w:val="440"/>
        </w:trPr>
        <w:tc>
          <w:tcPr>
            <w:tcW w:w="7925" w:type="dxa"/>
          </w:tcPr>
          <w:p w14:paraId="7EAB9F9E" w14:textId="4C4DF720" w:rsidR="003F2F22" w:rsidRDefault="003F2F22">
            <w:pPr>
              <w:pStyle w:val="TableParagraph"/>
              <w:spacing w:before="62"/>
              <w:ind w:left="529"/>
              <w:rPr>
                <w:rFonts w:ascii="Times New Roman" w:eastAsia="Times New Roman"/>
                <w:sz w:val="24"/>
              </w:rPr>
            </w:pPr>
            <w:r w:rsidRPr="003F2F22">
              <w:rPr>
                <w:rFonts w:hint="eastAsia"/>
                <w:color w:val="FF0000"/>
                <w:sz w:val="24"/>
              </w:rPr>
              <w:t>由于月球较近，主要由月球引起</w:t>
            </w:r>
          </w:p>
        </w:tc>
        <w:tc>
          <w:tcPr>
            <w:tcW w:w="646" w:type="dxa"/>
          </w:tcPr>
          <w:p w14:paraId="1917601F" w14:textId="77777777" w:rsidR="003F2F22" w:rsidRDefault="003F2F22">
            <w:pPr>
              <w:pStyle w:val="TableParagraph"/>
              <w:spacing w:before="62"/>
              <w:ind w:right="177"/>
              <w:jc w:val="right"/>
              <w:rPr>
                <w:sz w:val="24"/>
              </w:rPr>
            </w:pPr>
          </w:p>
        </w:tc>
        <w:tc>
          <w:tcPr>
            <w:tcW w:w="470" w:type="dxa"/>
          </w:tcPr>
          <w:p w14:paraId="30CF3225" w14:textId="77777777" w:rsidR="003F2F22" w:rsidRDefault="003F2F22">
            <w:pPr>
              <w:pStyle w:val="TableParagraph"/>
              <w:spacing w:before="62"/>
              <w:ind w:right="47"/>
              <w:jc w:val="right"/>
              <w:rPr>
                <w:sz w:val="24"/>
              </w:rPr>
            </w:pPr>
          </w:p>
        </w:tc>
      </w:tr>
      <w:tr w:rsidR="00EE3067" w14:paraId="22CAD9AD" w14:textId="77777777">
        <w:trPr>
          <w:trHeight w:val="439"/>
        </w:trPr>
        <w:tc>
          <w:tcPr>
            <w:tcW w:w="7925" w:type="dxa"/>
          </w:tcPr>
          <w:p w14:paraId="653AABD3" w14:textId="77777777" w:rsidR="00EE3067" w:rsidRDefault="00C9218B">
            <w:pPr>
              <w:pStyle w:val="TableParagraph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24.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在太阳系星云理论中，类地行星的最终形成早于类木行星</w:t>
            </w:r>
          </w:p>
        </w:tc>
        <w:tc>
          <w:tcPr>
            <w:tcW w:w="646" w:type="dxa"/>
          </w:tcPr>
          <w:p w14:paraId="16DEAE33" w14:textId="505849BF" w:rsidR="00EE3067" w:rsidRPr="00AF182F" w:rsidRDefault="00C9218B">
            <w:pPr>
              <w:pStyle w:val="TableParagraph"/>
              <w:ind w:right="177"/>
              <w:jc w:val="right"/>
              <w:rPr>
                <w:color w:val="548DD4" w:themeColor="text2" w:themeTint="99"/>
                <w:sz w:val="24"/>
              </w:rPr>
            </w:pPr>
            <w:r>
              <w:rPr>
                <w:sz w:val="24"/>
              </w:rPr>
              <w:t>（</w:t>
            </w:r>
            <w:r w:rsidR="003F2F22">
              <w:rPr>
                <w:color w:val="FF0000"/>
                <w:sz w:val="24"/>
              </w:rPr>
              <w:t>0</w:t>
            </w:r>
          </w:p>
        </w:tc>
        <w:tc>
          <w:tcPr>
            <w:tcW w:w="470" w:type="dxa"/>
          </w:tcPr>
          <w:p w14:paraId="77CD8742" w14:textId="77777777" w:rsidR="00EE3067" w:rsidRDefault="00C9218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3F2F22" w14:paraId="0CC6CA28" w14:textId="77777777">
        <w:trPr>
          <w:trHeight w:val="439"/>
        </w:trPr>
        <w:tc>
          <w:tcPr>
            <w:tcW w:w="7925" w:type="dxa"/>
          </w:tcPr>
          <w:p w14:paraId="6BE7B496" w14:textId="414606D2" w:rsidR="003F2F22" w:rsidRDefault="003F2F22">
            <w:pPr>
              <w:pStyle w:val="TableParagraph"/>
              <w:ind w:left="50"/>
              <w:rPr>
                <w:rFonts w:ascii="Times New Roman" w:eastAsia="Times New Roman"/>
                <w:sz w:val="24"/>
              </w:rPr>
            </w:pPr>
            <w:r w:rsidRPr="003F2F22">
              <w:rPr>
                <w:rFonts w:hint="eastAsia"/>
                <w:color w:val="FF0000"/>
                <w:sz w:val="24"/>
              </w:rPr>
              <w:t>？</w:t>
            </w:r>
          </w:p>
        </w:tc>
        <w:tc>
          <w:tcPr>
            <w:tcW w:w="646" w:type="dxa"/>
          </w:tcPr>
          <w:p w14:paraId="3307CFDC" w14:textId="77777777" w:rsidR="003F2F22" w:rsidRDefault="003F2F22">
            <w:pPr>
              <w:pStyle w:val="TableParagraph"/>
              <w:ind w:right="177"/>
              <w:jc w:val="right"/>
              <w:rPr>
                <w:sz w:val="24"/>
              </w:rPr>
            </w:pPr>
          </w:p>
        </w:tc>
        <w:tc>
          <w:tcPr>
            <w:tcW w:w="470" w:type="dxa"/>
          </w:tcPr>
          <w:p w14:paraId="4DBDFE04" w14:textId="77777777" w:rsidR="003F2F22" w:rsidRDefault="003F2F22">
            <w:pPr>
              <w:pStyle w:val="TableParagraph"/>
              <w:ind w:right="47"/>
              <w:jc w:val="right"/>
              <w:rPr>
                <w:sz w:val="24"/>
              </w:rPr>
            </w:pPr>
          </w:p>
        </w:tc>
      </w:tr>
      <w:tr w:rsidR="00EE3067" w14:paraId="0CABA25B" w14:textId="77777777">
        <w:trPr>
          <w:trHeight w:val="440"/>
        </w:trPr>
        <w:tc>
          <w:tcPr>
            <w:tcW w:w="7925" w:type="dxa"/>
          </w:tcPr>
          <w:p w14:paraId="5B0D8E7F" w14:textId="77777777" w:rsidR="00EE3067" w:rsidRDefault="00C9218B">
            <w:pPr>
              <w:pStyle w:val="TableParagraph"/>
              <w:ind w:left="50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</w:t>
            </w:r>
            <w:r>
              <w:rPr>
                <w:rFonts w:ascii="Times New Roman" w:eastAsia="Times New Roman" w:hAns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用“视向速度法”更容易探测到大质量、离宿主恒星近的行星</w:t>
            </w:r>
          </w:p>
        </w:tc>
        <w:tc>
          <w:tcPr>
            <w:tcW w:w="646" w:type="dxa"/>
          </w:tcPr>
          <w:p w14:paraId="3220975F" w14:textId="0EBDA9F7" w:rsidR="00EE3067" w:rsidRPr="00214676" w:rsidRDefault="00C9218B">
            <w:pPr>
              <w:pStyle w:val="TableParagraph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214676"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275BED4E" w14:textId="77777777" w:rsidR="00EE3067" w:rsidRDefault="00C9218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EE3067" w14:paraId="72526060" w14:textId="77777777">
        <w:trPr>
          <w:trHeight w:val="444"/>
        </w:trPr>
        <w:tc>
          <w:tcPr>
            <w:tcW w:w="7925" w:type="dxa"/>
          </w:tcPr>
          <w:p w14:paraId="2F802872" w14:textId="77777777" w:rsidR="00EE3067" w:rsidRDefault="00C9218B">
            <w:pPr>
              <w:pStyle w:val="TableParagraph"/>
              <w:spacing w:before="61"/>
              <w:ind w:left="5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26.</w:t>
            </w:r>
            <w:r>
              <w:rPr>
                <w:rFonts w:ascii="Times New Roman" w:eastAsia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月球上的地震仪在月球表面上任何地方都能记录到月震横波和纵波，</w:t>
            </w:r>
          </w:p>
        </w:tc>
        <w:tc>
          <w:tcPr>
            <w:tcW w:w="646" w:type="dxa"/>
          </w:tcPr>
          <w:p w14:paraId="629C5768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470" w:type="dxa"/>
          </w:tcPr>
          <w:p w14:paraId="22D22140" w14:textId="77777777" w:rsidR="00EE3067" w:rsidRDefault="00EE30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EE3067" w14:paraId="4797E5D7" w14:textId="77777777">
        <w:trPr>
          <w:trHeight w:val="330"/>
        </w:trPr>
        <w:tc>
          <w:tcPr>
            <w:tcW w:w="7925" w:type="dxa"/>
          </w:tcPr>
          <w:p w14:paraId="5D4831B1" w14:textId="77777777" w:rsidR="00EE3067" w:rsidRDefault="00C9218B">
            <w:pPr>
              <w:pStyle w:val="TableParagraph"/>
              <w:spacing w:before="56" w:line="254" w:lineRule="exact"/>
              <w:ind w:left="529"/>
              <w:rPr>
                <w:sz w:val="24"/>
              </w:rPr>
            </w:pPr>
            <w:r>
              <w:rPr>
                <w:sz w:val="24"/>
              </w:rPr>
              <w:t>说明月球没有熔融的核</w:t>
            </w:r>
          </w:p>
        </w:tc>
        <w:tc>
          <w:tcPr>
            <w:tcW w:w="646" w:type="dxa"/>
          </w:tcPr>
          <w:p w14:paraId="35A74604" w14:textId="51D20646" w:rsidR="00EE3067" w:rsidRPr="000C60A1" w:rsidRDefault="00C9218B">
            <w:pPr>
              <w:pStyle w:val="TableParagraph"/>
              <w:spacing w:before="56" w:line="254" w:lineRule="exact"/>
              <w:ind w:right="177"/>
              <w:jc w:val="right"/>
              <w:rPr>
                <w:color w:val="FF0000"/>
                <w:sz w:val="24"/>
              </w:rPr>
            </w:pPr>
            <w:r>
              <w:rPr>
                <w:sz w:val="24"/>
              </w:rPr>
              <w:t>（</w:t>
            </w:r>
            <w:r w:rsidR="000C60A1">
              <w:rPr>
                <w:color w:val="FF0000"/>
                <w:sz w:val="24"/>
              </w:rPr>
              <w:t>1</w:t>
            </w:r>
          </w:p>
        </w:tc>
        <w:tc>
          <w:tcPr>
            <w:tcW w:w="470" w:type="dxa"/>
          </w:tcPr>
          <w:p w14:paraId="6D35E4D0" w14:textId="77777777" w:rsidR="00EE3067" w:rsidRDefault="00C9218B">
            <w:pPr>
              <w:pStyle w:val="TableParagraph"/>
              <w:spacing w:before="56" w:line="254" w:lineRule="exact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</w:tbl>
    <w:p w14:paraId="295940B3" w14:textId="77777777" w:rsidR="00EE3067" w:rsidRDefault="00EE3067">
      <w:pPr>
        <w:pStyle w:val="a3"/>
        <w:ind w:left="0" w:firstLine="0"/>
        <w:rPr>
          <w:sz w:val="20"/>
        </w:rPr>
      </w:pPr>
    </w:p>
    <w:p w14:paraId="6013D377" w14:textId="77777777" w:rsidR="00EE3067" w:rsidRDefault="00EE3067">
      <w:pPr>
        <w:pStyle w:val="a3"/>
        <w:spacing w:before="11"/>
        <w:ind w:left="0" w:firstLine="0"/>
        <w:rPr>
          <w:sz w:val="16"/>
        </w:rPr>
      </w:pPr>
    </w:p>
    <w:p w14:paraId="73A45E29" w14:textId="77777777" w:rsidR="00EE3067" w:rsidRDefault="00C9218B">
      <w:pPr>
        <w:spacing w:line="538" w:lineRule="exact"/>
        <w:ind w:left="220"/>
        <w:rPr>
          <w:rFonts w:ascii="Microsoft YaHei UI" w:eastAsia="Microsoft YaHei UI"/>
          <w:b/>
          <w:sz w:val="28"/>
        </w:rPr>
      </w:pPr>
      <w:r>
        <w:rPr>
          <w:rFonts w:ascii="Microsoft YaHei UI" w:eastAsia="Microsoft YaHei UI" w:hint="eastAsia"/>
          <w:b/>
          <w:sz w:val="32"/>
        </w:rPr>
        <w:t>三、计算与问答</w:t>
      </w:r>
      <w:r>
        <w:rPr>
          <w:rFonts w:ascii="Microsoft YaHei UI" w:eastAsia="Microsoft YaHei UI" w:hint="eastAsia"/>
          <w:b/>
          <w:sz w:val="28"/>
        </w:rPr>
        <w:t>（所有计算都保留三位有效数字）</w:t>
      </w:r>
    </w:p>
    <w:p w14:paraId="03BD343F" w14:textId="255D275A" w:rsidR="00EE3067" w:rsidRDefault="00C9218B">
      <w:pPr>
        <w:pStyle w:val="a5"/>
        <w:numPr>
          <w:ilvl w:val="0"/>
          <w:numId w:val="1"/>
        </w:numPr>
        <w:tabs>
          <w:tab w:val="left" w:pos="641"/>
          <w:tab w:val="left" w:pos="8141"/>
        </w:tabs>
        <w:spacing w:before="36"/>
        <w:ind w:hanging="421"/>
        <w:rPr>
          <w:sz w:val="24"/>
        </w:rPr>
      </w:pPr>
      <w:r>
        <w:rPr>
          <w:sz w:val="24"/>
        </w:rPr>
        <w:t>简要说明行星视运动中“逆行”现象的成因（若必要可作图）</w:t>
      </w:r>
      <w:r>
        <w:rPr>
          <w:sz w:val="24"/>
        </w:rPr>
        <w:tab/>
        <w:t>（</w:t>
      </w:r>
      <w:r>
        <w:rPr>
          <w:rFonts w:ascii="Times New Roman" w:eastAsia="Times New Roman" w:hAnsi="Times New Roman"/>
          <w:sz w:val="24"/>
        </w:rPr>
        <w:t xml:space="preserve">10 </w:t>
      </w:r>
      <w:r>
        <w:rPr>
          <w:sz w:val="24"/>
        </w:rPr>
        <w:t>分）</w:t>
      </w:r>
    </w:p>
    <w:p w14:paraId="01BB6896" w14:textId="09DDED4E" w:rsidR="00FA0634" w:rsidRPr="00FA0634" w:rsidRDefault="00FA0634" w:rsidP="00FA0634">
      <w:pPr>
        <w:pStyle w:val="a5"/>
        <w:tabs>
          <w:tab w:val="left" w:pos="641"/>
          <w:tab w:val="left" w:pos="8141"/>
        </w:tabs>
        <w:spacing w:before="36"/>
        <w:ind w:firstLine="0"/>
        <w:rPr>
          <w:color w:val="0070C0"/>
          <w:sz w:val="24"/>
        </w:rPr>
      </w:pPr>
      <w:r w:rsidRPr="00FA0634">
        <w:rPr>
          <w:rFonts w:hint="eastAsia"/>
          <w:color w:val="0070C0"/>
          <w:sz w:val="24"/>
        </w:rPr>
        <w:t>行星运动速度不同所产生的视觉效果。</w:t>
      </w:r>
      <w:bookmarkStart w:id="0" w:name="_Hlk153895278"/>
      <w:r w:rsidRPr="00FA0634">
        <w:rPr>
          <w:rFonts w:hint="eastAsia"/>
          <w:color w:val="0070C0"/>
          <w:sz w:val="24"/>
        </w:rPr>
        <w:t>对内行星而言，下合前后逆行，对于外行星，冲前后逆行。</w:t>
      </w:r>
    </w:p>
    <w:bookmarkEnd w:id="0"/>
    <w:p w14:paraId="7310EDC8" w14:textId="782E8E7B" w:rsidR="0041672E" w:rsidRDefault="00C9218B" w:rsidP="0041672E">
      <w:pPr>
        <w:pStyle w:val="a5"/>
        <w:numPr>
          <w:ilvl w:val="0"/>
          <w:numId w:val="1"/>
        </w:numPr>
        <w:tabs>
          <w:tab w:val="left" w:pos="641"/>
          <w:tab w:val="left" w:pos="8141"/>
        </w:tabs>
        <w:spacing w:before="132" w:line="345" w:lineRule="auto"/>
        <w:ind w:right="398"/>
        <w:rPr>
          <w:sz w:val="24"/>
        </w:rPr>
      </w:pPr>
      <w:r>
        <w:rPr>
          <w:sz w:val="24"/>
        </w:rPr>
        <w:t>假定一个匀质的行星（密度为</w:t>
      </w:r>
      <w:r>
        <w:rPr>
          <w:spacing w:val="25"/>
          <w:sz w:val="24"/>
        </w:rPr>
        <w:t xml:space="preserve"> </w:t>
      </w:r>
      <w:r>
        <w:rPr>
          <w:rFonts w:ascii="Times New Roman" w:eastAsia="Times New Roman"/>
          <w:sz w:val="24"/>
        </w:rPr>
        <w:t>3.00g/cm</w:t>
      </w:r>
      <w:r>
        <w:rPr>
          <w:rFonts w:ascii="Times New Roman" w:eastAsia="Times New Roman"/>
          <w:sz w:val="24"/>
          <w:vertAlign w:val="superscript"/>
        </w:rPr>
        <w:t>3</w:t>
      </w:r>
      <w:r>
        <w:rPr>
          <w:sz w:val="24"/>
        </w:rPr>
        <w:t>）完全靠万有引力而维持不散，那么它自转的最大角速度是多少？</w:t>
      </w:r>
      <w:r>
        <w:rPr>
          <w:sz w:val="24"/>
        </w:rPr>
        <w:tab/>
        <w:t>（</w:t>
      </w:r>
      <w:r>
        <w:rPr>
          <w:rFonts w:ascii="Times New Roman" w:eastAsia="Times New Roman"/>
          <w:sz w:val="24"/>
        </w:rPr>
        <w:t xml:space="preserve">10 </w:t>
      </w:r>
      <w:r>
        <w:rPr>
          <w:sz w:val="24"/>
        </w:rPr>
        <w:t>分）</w:t>
      </w:r>
    </w:p>
    <w:p w14:paraId="2D1CFBF9" w14:textId="03423494" w:rsidR="0041672E" w:rsidRPr="003F2F22" w:rsidRDefault="003F2F22" w:rsidP="0041672E">
      <w:pPr>
        <w:pStyle w:val="a5"/>
        <w:tabs>
          <w:tab w:val="left" w:pos="641"/>
          <w:tab w:val="left" w:pos="8141"/>
        </w:tabs>
        <w:spacing w:before="132" w:line="345" w:lineRule="auto"/>
        <w:ind w:right="398" w:firstLine="0"/>
        <w:rPr>
          <w:color w:val="00B0F0"/>
          <w:sz w:val="24"/>
        </w:rPr>
      </w:pPr>
      <w:r>
        <w:rPr>
          <w:rFonts w:hint="eastAsia"/>
          <w:color w:val="00B0F0"/>
          <w:sz w:val="24"/>
        </w:rPr>
        <w:t>万有引力</w:t>
      </w:r>
      <w:r w:rsidR="0041672E" w:rsidRPr="003F2F22">
        <w:rPr>
          <w:rFonts w:hint="eastAsia"/>
          <w:color w:val="00B0F0"/>
          <w:sz w:val="24"/>
        </w:rPr>
        <w:t>等于向心力</w:t>
      </w:r>
      <w:r>
        <w:rPr>
          <w:rFonts w:hint="eastAsia"/>
          <w:color w:val="00B0F0"/>
          <w:sz w:val="24"/>
        </w:rPr>
        <w:t>时</w:t>
      </w:r>
    </w:p>
    <w:p w14:paraId="28AE8F98" w14:textId="6B7F0C03" w:rsidR="00EE3067" w:rsidRDefault="00C9218B">
      <w:pPr>
        <w:pStyle w:val="a5"/>
        <w:numPr>
          <w:ilvl w:val="0"/>
          <w:numId w:val="1"/>
        </w:numPr>
        <w:tabs>
          <w:tab w:val="left" w:pos="641"/>
          <w:tab w:val="left" w:pos="8141"/>
        </w:tabs>
        <w:spacing w:line="343" w:lineRule="auto"/>
        <w:ind w:right="279"/>
        <w:rPr>
          <w:sz w:val="24"/>
        </w:rPr>
      </w:pPr>
      <w:r>
        <w:rPr>
          <w:sz w:val="24"/>
        </w:rPr>
        <w:t>新闻报道</w:t>
      </w:r>
      <w:r>
        <w:rPr>
          <w:spacing w:val="-17"/>
          <w:sz w:val="24"/>
        </w:rPr>
        <w:t>说</w:t>
      </w:r>
      <w:r>
        <w:rPr>
          <w:spacing w:val="-120"/>
          <w:sz w:val="24"/>
        </w:rPr>
        <w:t>“</w:t>
      </w:r>
      <w:r>
        <w:rPr>
          <w:sz w:val="24"/>
        </w:rPr>
        <w:t>‘嫦娥一号</w:t>
      </w:r>
      <w:r>
        <w:rPr>
          <w:spacing w:val="-17"/>
          <w:sz w:val="24"/>
        </w:rPr>
        <w:t>’</w:t>
      </w:r>
      <w:r>
        <w:rPr>
          <w:sz w:val="24"/>
        </w:rPr>
        <w:t>卫星</w:t>
      </w:r>
      <w:r>
        <w:rPr>
          <w:spacing w:val="-6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2007 </w:t>
      </w:r>
      <w:r>
        <w:rPr>
          <w:sz w:val="24"/>
        </w:rPr>
        <w:t>年</w:t>
      </w:r>
      <w:r>
        <w:rPr>
          <w:spacing w:val="-60"/>
          <w:sz w:val="24"/>
        </w:rPr>
        <w:t xml:space="preserve"> </w:t>
      </w:r>
      <w:r>
        <w:rPr>
          <w:rFonts w:ascii="Times New Roman" w:eastAsia="Times New Roman" w:hAnsi="Times New Roman"/>
          <w:spacing w:val="-10"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1 </w:t>
      </w:r>
      <w:r>
        <w:rPr>
          <w:sz w:val="24"/>
        </w:rPr>
        <w:t>月</w:t>
      </w:r>
      <w:r>
        <w:rPr>
          <w:spacing w:val="-5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6 </w:t>
      </w:r>
      <w:r>
        <w:rPr>
          <w:sz w:val="24"/>
        </w:rPr>
        <w:t>日在月球附件</w:t>
      </w:r>
      <w:r>
        <w:rPr>
          <w:spacing w:val="-17"/>
          <w:sz w:val="24"/>
        </w:rPr>
        <w:t>经</w:t>
      </w:r>
      <w:r>
        <w:rPr>
          <w:sz w:val="24"/>
        </w:rPr>
        <w:t>‘第二次近月制动</w:t>
      </w:r>
      <w:r>
        <w:rPr>
          <w:spacing w:val="-13"/>
          <w:sz w:val="24"/>
        </w:rPr>
        <w:t>’</w:t>
      </w:r>
      <w:r>
        <w:rPr>
          <w:sz w:val="24"/>
        </w:rPr>
        <w:t>后进入近月点高度为</w:t>
      </w:r>
      <w:r>
        <w:rPr>
          <w:spacing w:val="-6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200 </w:t>
      </w:r>
      <w:r>
        <w:rPr>
          <w:sz w:val="24"/>
        </w:rPr>
        <w:t>公里</w:t>
      </w:r>
      <w:r>
        <w:rPr>
          <w:spacing w:val="-60"/>
          <w:sz w:val="24"/>
        </w:rPr>
        <w:t>、</w:t>
      </w:r>
      <w:r>
        <w:rPr>
          <w:sz w:val="24"/>
        </w:rPr>
        <w:t>远月点高度为</w:t>
      </w:r>
      <w:r>
        <w:rPr>
          <w:spacing w:val="-6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1700 </w:t>
      </w:r>
      <w:r>
        <w:rPr>
          <w:sz w:val="24"/>
        </w:rPr>
        <w:t>公里</w:t>
      </w:r>
      <w:r>
        <w:rPr>
          <w:spacing w:val="-60"/>
          <w:sz w:val="24"/>
        </w:rPr>
        <w:t>、</w:t>
      </w:r>
      <w:r>
        <w:rPr>
          <w:sz w:val="24"/>
        </w:rPr>
        <w:t>周期为</w:t>
      </w:r>
      <w:r>
        <w:rPr>
          <w:spacing w:val="-60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3.5 </w:t>
      </w:r>
      <w:r>
        <w:rPr>
          <w:sz w:val="24"/>
        </w:rPr>
        <w:t>小时的过渡轨道</w:t>
      </w:r>
      <w:r>
        <w:rPr>
          <w:spacing w:val="-120"/>
          <w:sz w:val="24"/>
        </w:rPr>
        <w:t>”</w:t>
      </w:r>
      <w:r>
        <w:rPr>
          <w:sz w:val="24"/>
        </w:rPr>
        <w:t>，从以上信息求月球质量（已知月球直径为</w:t>
      </w:r>
      <w:r>
        <w:rPr>
          <w:spacing w:val="-59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3476 </w:t>
      </w:r>
      <w:r>
        <w:rPr>
          <w:sz w:val="24"/>
        </w:rPr>
        <w:t>公里</w:t>
      </w:r>
      <w:r>
        <w:rPr>
          <w:spacing w:val="-120"/>
          <w:sz w:val="24"/>
        </w:rPr>
        <w:t>）</w:t>
      </w:r>
      <w:r>
        <w:rPr>
          <w:sz w:val="24"/>
        </w:rPr>
        <w:t>。</w:t>
      </w:r>
      <w:r>
        <w:rPr>
          <w:sz w:val="24"/>
        </w:rPr>
        <w:tab/>
        <w:t>（</w:t>
      </w:r>
      <w:r>
        <w:rPr>
          <w:rFonts w:ascii="Times New Roman" w:eastAsia="Times New Roman" w:hAnsi="Times New Roman"/>
          <w:sz w:val="24"/>
        </w:rPr>
        <w:t xml:space="preserve">10 </w:t>
      </w:r>
      <w:r>
        <w:rPr>
          <w:sz w:val="24"/>
        </w:rPr>
        <w:t>分）</w:t>
      </w:r>
    </w:p>
    <w:p w14:paraId="47DF46F2" w14:textId="77777777" w:rsidR="00CF4226" w:rsidRPr="00D23DAE" w:rsidRDefault="003F2F22" w:rsidP="003F2F22">
      <w:pPr>
        <w:tabs>
          <w:tab w:val="left" w:pos="641"/>
          <w:tab w:val="left" w:pos="8141"/>
        </w:tabs>
        <w:spacing w:line="343" w:lineRule="auto"/>
        <w:ind w:right="279"/>
        <w:rPr>
          <w:color w:val="00B0F0"/>
          <w:sz w:val="24"/>
        </w:rPr>
      </w:pPr>
      <w:r w:rsidRPr="00D23DAE">
        <w:rPr>
          <w:rFonts w:hint="eastAsia"/>
          <w:color w:val="00B0F0"/>
          <w:sz w:val="24"/>
        </w:rPr>
        <w:t>半长轴</w:t>
      </w:r>
    </w:p>
    <w:p w14:paraId="03FCCC4D" w14:textId="20729905" w:rsidR="0041672E" w:rsidRPr="00D23DAE" w:rsidRDefault="003F2F22" w:rsidP="003F2F22">
      <w:pPr>
        <w:tabs>
          <w:tab w:val="left" w:pos="641"/>
          <w:tab w:val="left" w:pos="8141"/>
        </w:tabs>
        <w:spacing w:line="343" w:lineRule="auto"/>
        <w:ind w:right="279"/>
        <w:rPr>
          <w:rFonts w:hint="eastAsia"/>
          <w:color w:val="00B0F0"/>
          <w:sz w:val="24"/>
        </w:rPr>
      </w:pPr>
      <m:oMathPara>
        <m:oMath>
          <m:r>
            <w:rPr>
              <w:rFonts w:ascii="Cambria Math" w:hAnsi="Cambria Math" w:hint="eastAsia"/>
              <w:color w:val="00B0F0"/>
              <w:sz w:val="24"/>
            </w:rPr>
            <m:t>a</m:t>
          </m:r>
          <m:r>
            <w:rPr>
              <w:rFonts w:ascii="Cambria Math" w:hAnsi="Cambria Math"/>
              <w:color w:val="00B0F0"/>
              <w:sz w:val="24"/>
            </w:rPr>
            <m:t>=</m:t>
          </m:r>
          <m:r>
            <w:rPr>
              <w:rFonts w:ascii="Cambria Math" w:hAnsi="Cambria Math"/>
              <w:color w:val="00B0F0"/>
              <w:sz w:val="24"/>
            </w:rPr>
            <m:t>2688</m:t>
          </m:r>
          <m:r>
            <w:rPr>
              <w:rFonts w:ascii="Cambria Math" w:hAnsi="Cambria Math" w:hint="eastAsia"/>
              <w:color w:val="00B0F0"/>
              <w:sz w:val="24"/>
            </w:rPr>
            <m:t>km</m:t>
          </m:r>
        </m:oMath>
      </m:oMathPara>
    </w:p>
    <w:p w14:paraId="3C5B25CF" w14:textId="0A0FE477" w:rsidR="00CF4226" w:rsidRPr="00D23DAE" w:rsidRDefault="00CF4226" w:rsidP="003F2F22">
      <w:pPr>
        <w:tabs>
          <w:tab w:val="left" w:pos="641"/>
          <w:tab w:val="left" w:pos="8141"/>
        </w:tabs>
        <w:spacing w:line="343" w:lineRule="auto"/>
        <w:ind w:right="279"/>
        <w:rPr>
          <w:color w:val="00B0F0"/>
          <w:sz w:val="24"/>
        </w:rPr>
      </w:pPr>
      <w:r w:rsidRPr="00D23DAE">
        <w:rPr>
          <w:rFonts w:hint="eastAsia"/>
          <w:color w:val="00B0F0"/>
          <w:sz w:val="24"/>
        </w:rPr>
        <w:t>且</w:t>
      </w:r>
    </w:p>
    <w:p w14:paraId="6E66A5F3" w14:textId="7965816B" w:rsidR="00CF4226" w:rsidRPr="00D23DAE" w:rsidRDefault="00A97CB2" w:rsidP="003F2F22">
      <w:pPr>
        <w:tabs>
          <w:tab w:val="left" w:pos="641"/>
          <w:tab w:val="left" w:pos="8141"/>
        </w:tabs>
        <w:spacing w:line="343" w:lineRule="auto"/>
        <w:ind w:right="279"/>
        <w:rPr>
          <w:color w:val="00B0F0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color w:val="00B0F0"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00B0F0"/>
                      <w:sz w:val="24"/>
                    </w:rPr>
                    <m:t>3</m:t>
                  </m:r>
                </m:sup>
              </m:sSup>
              <m:ctrlPr>
                <w:rPr>
                  <w:rFonts w:ascii="Cambria Math" w:hAnsi="Cambria Math"/>
                  <w:i/>
                  <w:color w:val="00B0F0"/>
                  <w:sz w:val="24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F0"/>
                      <w:sz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00B0F0"/>
                      <w:sz w:val="24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color w:val="00B0F0"/>
                  <w:sz w:val="24"/>
                </w:rPr>
              </m:ctrlPr>
            </m:den>
          </m:f>
          <m:r>
            <w:rPr>
              <w:rFonts w:ascii="Cambria Math" w:hAnsi="Cambria Math"/>
              <w:color w:val="00B0F0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color w:val="00B0F0"/>
                  <w:sz w:val="24"/>
                </w:rPr>
              </m:ctrlPr>
            </m:fPr>
            <m:num>
              <m:r>
                <w:rPr>
                  <w:rFonts w:ascii="Cambria Math" w:hAnsi="Cambria Math"/>
                  <w:color w:val="00B0F0"/>
                  <w:sz w:val="24"/>
                </w:rPr>
                <m:t>GM</m:t>
              </m:r>
              <m:ctrlPr>
                <w:rPr>
                  <w:rFonts w:ascii="Cambria Math" w:hAnsi="Cambria Math"/>
                  <w:i/>
                  <w:color w:val="00B0F0"/>
                  <w:sz w:val="24"/>
                </w:rPr>
              </m:ctrlPr>
            </m:num>
            <m:den>
              <m:r>
                <w:rPr>
                  <w:rFonts w:ascii="Cambria Math" w:hAnsi="Cambria Math"/>
                  <w:color w:val="00B0F0"/>
                  <w:sz w:val="24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B0F0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B0F0"/>
                      <w:sz w:val="24"/>
                    </w:rPr>
                    <m:t>π</m:t>
                  </m:r>
                  <m:ctrlPr>
                    <w:rPr>
                      <w:rFonts w:ascii="Cambria Math" w:hAnsi="Cambria Math"/>
                      <w:color w:val="00B0F0"/>
                      <w:sz w:val="24"/>
                    </w:rPr>
                  </m:ctrlPr>
                </m:e>
                <m:sup>
                  <m:r>
                    <w:rPr>
                      <w:rFonts w:ascii="Cambria Math" w:hAnsi="Cambria Math"/>
                      <w:color w:val="00B0F0"/>
                      <w:sz w:val="24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color w:val="00B0F0"/>
                  <w:sz w:val="24"/>
                </w:rPr>
              </m:ctrlPr>
            </m:den>
          </m:f>
        </m:oMath>
      </m:oMathPara>
    </w:p>
    <w:p w14:paraId="4BC78107" w14:textId="5C612778" w:rsidR="00EE3067" w:rsidRDefault="00C9218B">
      <w:pPr>
        <w:pStyle w:val="a5"/>
        <w:numPr>
          <w:ilvl w:val="0"/>
          <w:numId w:val="1"/>
        </w:numPr>
        <w:tabs>
          <w:tab w:val="left" w:pos="641"/>
          <w:tab w:val="left" w:pos="8141"/>
        </w:tabs>
        <w:spacing w:line="343" w:lineRule="auto"/>
        <w:ind w:right="414"/>
        <w:rPr>
          <w:sz w:val="24"/>
        </w:rPr>
      </w:pPr>
      <w:r>
        <w:rPr>
          <w:sz w:val="24"/>
        </w:rPr>
        <w:t>木星的四颗伽利略卫星为什么具有不同的组成、结构？木卫一的表面为什么如此“新鲜”？</w:t>
      </w:r>
      <w:r>
        <w:rPr>
          <w:sz w:val="24"/>
        </w:rPr>
        <w:tab/>
        <w:t>（</w:t>
      </w:r>
      <w:r>
        <w:rPr>
          <w:rFonts w:ascii="Times New Roman" w:eastAsia="Times New Roman" w:hAnsi="Times New Roman"/>
          <w:sz w:val="24"/>
        </w:rPr>
        <w:t xml:space="preserve">10 </w:t>
      </w:r>
      <w:r>
        <w:rPr>
          <w:sz w:val="24"/>
        </w:rPr>
        <w:t>分）</w:t>
      </w:r>
    </w:p>
    <w:p w14:paraId="16341A5C" w14:textId="7A0DB66E" w:rsidR="00275578" w:rsidRPr="00275578" w:rsidRDefault="00D23DAE" w:rsidP="00275578">
      <w:pPr>
        <w:pStyle w:val="a5"/>
        <w:tabs>
          <w:tab w:val="left" w:pos="641"/>
          <w:tab w:val="left" w:pos="8141"/>
        </w:tabs>
        <w:spacing w:line="343" w:lineRule="auto"/>
        <w:ind w:right="414" w:firstLine="0"/>
        <w:rPr>
          <w:color w:val="0070C0"/>
          <w:sz w:val="24"/>
        </w:rPr>
      </w:pPr>
      <w:r w:rsidRPr="00D23DAE">
        <w:rPr>
          <w:color w:val="0070C0"/>
          <w:sz w:val="24"/>
        </w:rPr>
        <w:lastRenderedPageBreak/>
        <w:t>形成木星的原行星盘在不同位置吸积的物质是不同的</w:t>
      </w:r>
      <w:r w:rsidR="00275578" w:rsidRPr="00275578">
        <w:rPr>
          <w:rFonts w:hint="eastAsia"/>
          <w:color w:val="0070C0"/>
          <w:sz w:val="24"/>
        </w:rPr>
        <w:t>；剧烈火山活动产生大量硫磺和硫化物</w:t>
      </w:r>
    </w:p>
    <w:sectPr w:rsidR="00275578" w:rsidRPr="00275578">
      <w:pgSz w:w="11910" w:h="16840"/>
      <w:pgMar w:top="156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E97"/>
    <w:multiLevelType w:val="hybridMultilevel"/>
    <w:tmpl w:val="1B1094DA"/>
    <w:lvl w:ilvl="0" w:tplc="18A82E4E">
      <w:start w:val="27"/>
      <w:numFmt w:val="decimal"/>
      <w:lvlText w:val="%1."/>
      <w:lvlJc w:val="left"/>
      <w:pPr>
        <w:ind w:left="6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CD20CB46">
      <w:numFmt w:val="bullet"/>
      <w:lvlText w:val="•"/>
      <w:lvlJc w:val="left"/>
      <w:pPr>
        <w:ind w:left="1538" w:hanging="420"/>
      </w:pPr>
      <w:rPr>
        <w:rFonts w:hint="default"/>
        <w:lang w:val="en-US" w:eastAsia="zh-CN" w:bidi="ar-SA"/>
      </w:rPr>
    </w:lvl>
    <w:lvl w:ilvl="2" w:tplc="F0F473F4">
      <w:numFmt w:val="bullet"/>
      <w:lvlText w:val="•"/>
      <w:lvlJc w:val="left"/>
      <w:pPr>
        <w:ind w:left="2437" w:hanging="420"/>
      </w:pPr>
      <w:rPr>
        <w:rFonts w:hint="default"/>
        <w:lang w:val="en-US" w:eastAsia="zh-CN" w:bidi="ar-SA"/>
      </w:rPr>
    </w:lvl>
    <w:lvl w:ilvl="3" w:tplc="C680C0A8">
      <w:numFmt w:val="bullet"/>
      <w:lvlText w:val="•"/>
      <w:lvlJc w:val="left"/>
      <w:pPr>
        <w:ind w:left="3335" w:hanging="420"/>
      </w:pPr>
      <w:rPr>
        <w:rFonts w:hint="default"/>
        <w:lang w:val="en-US" w:eastAsia="zh-CN" w:bidi="ar-SA"/>
      </w:rPr>
    </w:lvl>
    <w:lvl w:ilvl="4" w:tplc="85688AAA">
      <w:numFmt w:val="bullet"/>
      <w:lvlText w:val="•"/>
      <w:lvlJc w:val="left"/>
      <w:pPr>
        <w:ind w:left="4234" w:hanging="420"/>
      </w:pPr>
      <w:rPr>
        <w:rFonts w:hint="default"/>
        <w:lang w:val="en-US" w:eastAsia="zh-CN" w:bidi="ar-SA"/>
      </w:rPr>
    </w:lvl>
    <w:lvl w:ilvl="5" w:tplc="261A2F18">
      <w:numFmt w:val="bullet"/>
      <w:lvlText w:val="•"/>
      <w:lvlJc w:val="left"/>
      <w:pPr>
        <w:ind w:left="5133" w:hanging="420"/>
      </w:pPr>
      <w:rPr>
        <w:rFonts w:hint="default"/>
        <w:lang w:val="en-US" w:eastAsia="zh-CN" w:bidi="ar-SA"/>
      </w:rPr>
    </w:lvl>
    <w:lvl w:ilvl="6" w:tplc="12FC9C50">
      <w:numFmt w:val="bullet"/>
      <w:lvlText w:val="•"/>
      <w:lvlJc w:val="left"/>
      <w:pPr>
        <w:ind w:left="6031" w:hanging="420"/>
      </w:pPr>
      <w:rPr>
        <w:rFonts w:hint="default"/>
        <w:lang w:val="en-US" w:eastAsia="zh-CN" w:bidi="ar-SA"/>
      </w:rPr>
    </w:lvl>
    <w:lvl w:ilvl="7" w:tplc="350A4A42">
      <w:numFmt w:val="bullet"/>
      <w:lvlText w:val="•"/>
      <w:lvlJc w:val="left"/>
      <w:pPr>
        <w:ind w:left="6930" w:hanging="420"/>
      </w:pPr>
      <w:rPr>
        <w:rFonts w:hint="default"/>
        <w:lang w:val="en-US" w:eastAsia="zh-CN" w:bidi="ar-SA"/>
      </w:rPr>
    </w:lvl>
    <w:lvl w:ilvl="8" w:tplc="4FF4D87C">
      <w:numFmt w:val="bullet"/>
      <w:lvlText w:val="•"/>
      <w:lvlJc w:val="left"/>
      <w:pPr>
        <w:ind w:left="7829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235E7B59"/>
    <w:multiLevelType w:val="hybridMultilevel"/>
    <w:tmpl w:val="D2965AC0"/>
    <w:lvl w:ilvl="0" w:tplc="03F0744E">
      <w:start w:val="1"/>
      <w:numFmt w:val="decimal"/>
      <w:lvlText w:val="%1."/>
      <w:lvlJc w:val="left"/>
      <w:pPr>
        <w:ind w:left="6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50A88B60">
      <w:numFmt w:val="bullet"/>
      <w:lvlText w:val="•"/>
      <w:lvlJc w:val="left"/>
      <w:pPr>
        <w:ind w:left="1538" w:hanging="420"/>
      </w:pPr>
      <w:rPr>
        <w:rFonts w:hint="default"/>
        <w:lang w:val="en-US" w:eastAsia="zh-CN" w:bidi="ar-SA"/>
      </w:rPr>
    </w:lvl>
    <w:lvl w:ilvl="2" w:tplc="544EC024">
      <w:numFmt w:val="bullet"/>
      <w:lvlText w:val="•"/>
      <w:lvlJc w:val="left"/>
      <w:pPr>
        <w:ind w:left="2437" w:hanging="420"/>
      </w:pPr>
      <w:rPr>
        <w:rFonts w:hint="default"/>
        <w:lang w:val="en-US" w:eastAsia="zh-CN" w:bidi="ar-SA"/>
      </w:rPr>
    </w:lvl>
    <w:lvl w:ilvl="3" w:tplc="BED47A22">
      <w:numFmt w:val="bullet"/>
      <w:lvlText w:val="•"/>
      <w:lvlJc w:val="left"/>
      <w:pPr>
        <w:ind w:left="3335" w:hanging="420"/>
      </w:pPr>
      <w:rPr>
        <w:rFonts w:hint="default"/>
        <w:lang w:val="en-US" w:eastAsia="zh-CN" w:bidi="ar-SA"/>
      </w:rPr>
    </w:lvl>
    <w:lvl w:ilvl="4" w:tplc="05BC7028">
      <w:numFmt w:val="bullet"/>
      <w:lvlText w:val="•"/>
      <w:lvlJc w:val="left"/>
      <w:pPr>
        <w:ind w:left="4234" w:hanging="420"/>
      </w:pPr>
      <w:rPr>
        <w:rFonts w:hint="default"/>
        <w:lang w:val="en-US" w:eastAsia="zh-CN" w:bidi="ar-SA"/>
      </w:rPr>
    </w:lvl>
    <w:lvl w:ilvl="5" w:tplc="19C85526">
      <w:numFmt w:val="bullet"/>
      <w:lvlText w:val="•"/>
      <w:lvlJc w:val="left"/>
      <w:pPr>
        <w:ind w:left="5133" w:hanging="420"/>
      </w:pPr>
      <w:rPr>
        <w:rFonts w:hint="default"/>
        <w:lang w:val="en-US" w:eastAsia="zh-CN" w:bidi="ar-SA"/>
      </w:rPr>
    </w:lvl>
    <w:lvl w:ilvl="6" w:tplc="E4EE0E14">
      <w:numFmt w:val="bullet"/>
      <w:lvlText w:val="•"/>
      <w:lvlJc w:val="left"/>
      <w:pPr>
        <w:ind w:left="6031" w:hanging="420"/>
      </w:pPr>
      <w:rPr>
        <w:rFonts w:hint="default"/>
        <w:lang w:val="en-US" w:eastAsia="zh-CN" w:bidi="ar-SA"/>
      </w:rPr>
    </w:lvl>
    <w:lvl w:ilvl="7" w:tplc="649ACB64">
      <w:numFmt w:val="bullet"/>
      <w:lvlText w:val="•"/>
      <w:lvlJc w:val="left"/>
      <w:pPr>
        <w:ind w:left="6930" w:hanging="420"/>
      </w:pPr>
      <w:rPr>
        <w:rFonts w:hint="default"/>
        <w:lang w:val="en-US" w:eastAsia="zh-CN" w:bidi="ar-SA"/>
      </w:rPr>
    </w:lvl>
    <w:lvl w:ilvl="8" w:tplc="47F4E73E">
      <w:numFmt w:val="bullet"/>
      <w:lvlText w:val="•"/>
      <w:lvlJc w:val="left"/>
      <w:pPr>
        <w:ind w:left="7829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59084377"/>
    <w:multiLevelType w:val="hybridMultilevel"/>
    <w:tmpl w:val="EA3C9AFA"/>
    <w:lvl w:ilvl="0" w:tplc="CFA2F062">
      <w:start w:val="22"/>
      <w:numFmt w:val="decimal"/>
      <w:lvlText w:val="%1."/>
      <w:lvlJc w:val="left"/>
      <w:pPr>
        <w:ind w:left="498" w:hanging="449"/>
        <w:jc w:val="left"/>
      </w:pPr>
      <w:rPr>
        <w:rFonts w:hint="default"/>
        <w:w w:val="100"/>
        <w:lang w:val="en-US" w:eastAsia="zh-CN" w:bidi="ar-SA"/>
      </w:rPr>
    </w:lvl>
    <w:lvl w:ilvl="1" w:tplc="7BEEFB54">
      <w:numFmt w:val="bullet"/>
      <w:lvlText w:val="•"/>
      <w:lvlJc w:val="left"/>
      <w:pPr>
        <w:ind w:left="1242" w:hanging="449"/>
      </w:pPr>
      <w:rPr>
        <w:rFonts w:hint="default"/>
        <w:lang w:val="en-US" w:eastAsia="zh-CN" w:bidi="ar-SA"/>
      </w:rPr>
    </w:lvl>
    <w:lvl w:ilvl="2" w:tplc="4B6A793C">
      <w:numFmt w:val="bullet"/>
      <w:lvlText w:val="•"/>
      <w:lvlJc w:val="left"/>
      <w:pPr>
        <w:ind w:left="1985" w:hanging="449"/>
      </w:pPr>
      <w:rPr>
        <w:rFonts w:hint="default"/>
        <w:lang w:val="en-US" w:eastAsia="zh-CN" w:bidi="ar-SA"/>
      </w:rPr>
    </w:lvl>
    <w:lvl w:ilvl="3" w:tplc="82547356">
      <w:numFmt w:val="bullet"/>
      <w:lvlText w:val="•"/>
      <w:lvlJc w:val="left"/>
      <w:pPr>
        <w:ind w:left="2727" w:hanging="449"/>
      </w:pPr>
      <w:rPr>
        <w:rFonts w:hint="default"/>
        <w:lang w:val="en-US" w:eastAsia="zh-CN" w:bidi="ar-SA"/>
      </w:rPr>
    </w:lvl>
    <w:lvl w:ilvl="4" w:tplc="1F8A4CDA">
      <w:numFmt w:val="bullet"/>
      <w:lvlText w:val="•"/>
      <w:lvlJc w:val="left"/>
      <w:pPr>
        <w:ind w:left="3470" w:hanging="449"/>
      </w:pPr>
      <w:rPr>
        <w:rFonts w:hint="default"/>
        <w:lang w:val="en-US" w:eastAsia="zh-CN" w:bidi="ar-SA"/>
      </w:rPr>
    </w:lvl>
    <w:lvl w:ilvl="5" w:tplc="CF08F0E8">
      <w:numFmt w:val="bullet"/>
      <w:lvlText w:val="•"/>
      <w:lvlJc w:val="left"/>
      <w:pPr>
        <w:ind w:left="4212" w:hanging="449"/>
      </w:pPr>
      <w:rPr>
        <w:rFonts w:hint="default"/>
        <w:lang w:val="en-US" w:eastAsia="zh-CN" w:bidi="ar-SA"/>
      </w:rPr>
    </w:lvl>
    <w:lvl w:ilvl="6" w:tplc="7468541C">
      <w:numFmt w:val="bullet"/>
      <w:lvlText w:val="•"/>
      <w:lvlJc w:val="left"/>
      <w:pPr>
        <w:ind w:left="4955" w:hanging="449"/>
      </w:pPr>
      <w:rPr>
        <w:rFonts w:hint="default"/>
        <w:lang w:val="en-US" w:eastAsia="zh-CN" w:bidi="ar-SA"/>
      </w:rPr>
    </w:lvl>
    <w:lvl w:ilvl="7" w:tplc="336E7028">
      <w:numFmt w:val="bullet"/>
      <w:lvlText w:val="•"/>
      <w:lvlJc w:val="left"/>
      <w:pPr>
        <w:ind w:left="5697" w:hanging="449"/>
      </w:pPr>
      <w:rPr>
        <w:rFonts w:hint="default"/>
        <w:lang w:val="en-US" w:eastAsia="zh-CN" w:bidi="ar-SA"/>
      </w:rPr>
    </w:lvl>
    <w:lvl w:ilvl="8" w:tplc="3B8E47DC">
      <w:numFmt w:val="bullet"/>
      <w:lvlText w:val="•"/>
      <w:lvlJc w:val="left"/>
      <w:pPr>
        <w:ind w:left="6440" w:hanging="449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067"/>
    <w:rsid w:val="000C60A1"/>
    <w:rsid w:val="001F1108"/>
    <w:rsid w:val="00214676"/>
    <w:rsid w:val="00275578"/>
    <w:rsid w:val="003F2F22"/>
    <w:rsid w:val="0041672E"/>
    <w:rsid w:val="006D4AAB"/>
    <w:rsid w:val="00A97CB2"/>
    <w:rsid w:val="00AF182F"/>
    <w:rsid w:val="00B20A41"/>
    <w:rsid w:val="00C9218B"/>
    <w:rsid w:val="00CF4226"/>
    <w:rsid w:val="00D23DAE"/>
    <w:rsid w:val="00EE3067"/>
    <w:rsid w:val="00F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CF6D"/>
  <w15:docId w15:val="{2FF348A9-03D5-4781-B2C0-2B1B146A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0" w:hanging="4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67" w:lineRule="exact"/>
      <w:ind w:left="3182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40" w:hanging="420"/>
    </w:pPr>
  </w:style>
  <w:style w:type="paragraph" w:customStyle="1" w:styleId="TableParagraph">
    <w:name w:val="Table Paragraph"/>
    <w:basedOn w:val="a"/>
    <w:uiPriority w:val="1"/>
    <w:qFormat/>
    <w:pPr>
      <w:spacing w:before="60"/>
    </w:pPr>
  </w:style>
  <w:style w:type="character" w:styleId="a6">
    <w:name w:val="Placeholder Text"/>
    <w:basedOn w:val="a0"/>
    <w:uiPriority w:val="99"/>
    <w:semiHidden/>
    <w:rsid w:val="003F2F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817</Words>
  <Characters>817</Characters>
  <Application>Microsoft Office Word</Application>
  <DocSecurity>0</DocSecurity>
  <Lines>817</Lines>
  <Paragraphs>408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南京大学2007-2008学年第一学期期末考试(B卷)</dc:title>
  <dc:creator>Li-Yong Zhou</dc:creator>
  <cp:lastModifiedBy>邱 文韬</cp:lastModifiedBy>
  <cp:revision>10</cp:revision>
  <dcterms:created xsi:type="dcterms:W3CDTF">2023-12-19T07:05:00Z</dcterms:created>
  <dcterms:modified xsi:type="dcterms:W3CDTF">2023-12-31T11:27:00Z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2023-12-19T00:00:00Z</vt:filetime>
  </property>
</Properties>
</file>